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3B" w:rsidRPr="000F45B5" w:rsidRDefault="00ED513B" w:rsidP="000F45B5">
      <w:pPr>
        <w:tabs>
          <w:tab w:val="left" w:pos="565"/>
        </w:tabs>
        <w:bidi w:val="0"/>
        <w:spacing w:after="0" w:line="240" w:lineRule="auto"/>
        <w:rPr>
          <w:rFonts w:asciiTheme="majorBidi" w:hAnsiTheme="majorBidi" w:cstheme="majorBidi"/>
          <w:lang w:val="en-US"/>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326"/>
      </w:tblGrid>
      <w:tr w:rsidR="00002F86" w:rsidRPr="000F45B5" w:rsidTr="003C0DA7">
        <w:tc>
          <w:tcPr>
            <w:tcW w:w="8522" w:type="dxa"/>
            <w:gridSpan w:val="2"/>
          </w:tcPr>
          <w:p w:rsidR="002C0639" w:rsidRPr="000F45B5" w:rsidRDefault="002C0639" w:rsidP="000F45B5">
            <w:pPr>
              <w:tabs>
                <w:tab w:val="left" w:pos="521"/>
                <w:tab w:val="left" w:pos="565"/>
              </w:tabs>
              <w:bidi w:val="0"/>
              <w:jc w:val="center"/>
              <w:rPr>
                <w:rFonts w:asciiTheme="majorBidi" w:hAnsiTheme="majorBidi" w:cstheme="majorBidi"/>
                <w:b/>
                <w:bCs/>
                <w:sz w:val="28"/>
                <w:szCs w:val="28"/>
              </w:rPr>
            </w:pPr>
            <w:r w:rsidRPr="000F45B5">
              <w:rPr>
                <w:rFonts w:asciiTheme="majorBidi" w:hAnsiTheme="majorBidi" w:cstheme="majorBidi"/>
                <w:b/>
                <w:bCs/>
                <w:sz w:val="32"/>
                <w:szCs w:val="32"/>
              </w:rPr>
              <w:t xml:space="preserve">The impact of </w:t>
            </w:r>
            <w:r w:rsidR="00F27171">
              <w:rPr>
                <w:rFonts w:asciiTheme="majorBidi" w:hAnsiTheme="majorBidi" w:cstheme="majorBidi"/>
                <w:b/>
                <w:bCs/>
                <w:sz w:val="32"/>
                <w:szCs w:val="32"/>
              </w:rPr>
              <w:t>Green supply chain management</w:t>
            </w:r>
            <w:r w:rsidRPr="000F45B5">
              <w:rPr>
                <w:rFonts w:asciiTheme="majorBidi" w:hAnsiTheme="majorBidi" w:cstheme="majorBidi"/>
                <w:b/>
                <w:bCs/>
                <w:sz w:val="32"/>
                <w:szCs w:val="32"/>
              </w:rPr>
              <w:t xml:space="preserve"> on achieving </w:t>
            </w:r>
            <w:r w:rsidR="003D1E42">
              <w:rPr>
                <w:rFonts w:asciiTheme="majorBidi" w:hAnsiTheme="majorBidi" w:cstheme="majorBidi"/>
                <w:b/>
                <w:bCs/>
                <w:sz w:val="32"/>
                <w:szCs w:val="32"/>
              </w:rPr>
              <w:t>Excellence</w:t>
            </w:r>
            <w:r w:rsidRPr="000F45B5">
              <w:rPr>
                <w:rFonts w:asciiTheme="majorBidi" w:hAnsiTheme="majorBidi" w:cstheme="majorBidi"/>
                <w:b/>
                <w:bCs/>
                <w:sz w:val="32"/>
                <w:szCs w:val="32"/>
              </w:rPr>
              <w:t xml:space="preserve"> performance </w:t>
            </w:r>
          </w:p>
          <w:p w:rsidR="00002F86" w:rsidRPr="000F45B5" w:rsidRDefault="00002F86" w:rsidP="000F45B5">
            <w:pPr>
              <w:tabs>
                <w:tab w:val="left" w:pos="521"/>
                <w:tab w:val="left" w:pos="565"/>
              </w:tabs>
              <w:bidi w:val="0"/>
              <w:jc w:val="center"/>
              <w:rPr>
                <w:rFonts w:asciiTheme="majorBidi" w:hAnsiTheme="majorBidi" w:cstheme="majorBidi"/>
                <w:b/>
                <w:bCs/>
                <w:rtl/>
              </w:rPr>
            </w:pPr>
            <w:r w:rsidRPr="000F45B5">
              <w:rPr>
                <w:rFonts w:asciiTheme="majorBidi" w:hAnsiTheme="majorBidi" w:cstheme="majorBidi"/>
                <w:b/>
                <w:bCs/>
                <w:sz w:val="28"/>
                <w:szCs w:val="28"/>
              </w:rPr>
              <w:t>Analysis study of opinions of a sample of employees of General Company</w:t>
            </w:r>
            <w:r w:rsidR="002C0639" w:rsidRPr="000F45B5">
              <w:rPr>
                <w:rFonts w:asciiTheme="majorBidi" w:hAnsiTheme="majorBidi" w:cstheme="majorBidi"/>
                <w:b/>
                <w:bCs/>
                <w:sz w:val="28"/>
                <w:szCs w:val="28"/>
              </w:rPr>
              <w:t xml:space="preserve"> for Rubber and Tire Industries, </w:t>
            </w:r>
            <w:r w:rsidRPr="000F45B5">
              <w:rPr>
                <w:rFonts w:asciiTheme="majorBidi" w:hAnsiTheme="majorBidi" w:cstheme="majorBidi"/>
                <w:b/>
                <w:bCs/>
                <w:sz w:val="28"/>
                <w:szCs w:val="28"/>
              </w:rPr>
              <w:t xml:space="preserve">Al Diwaniya Tire Factory </w:t>
            </w:r>
          </w:p>
        </w:tc>
      </w:tr>
      <w:tr w:rsidR="003C0DA7" w:rsidRPr="000F45B5" w:rsidTr="003C0DA7">
        <w:trPr>
          <w:trHeight w:val="82"/>
        </w:trPr>
        <w:tc>
          <w:tcPr>
            <w:tcW w:w="4196" w:type="dxa"/>
          </w:tcPr>
          <w:p w:rsidR="003C0DA7" w:rsidRPr="000F45B5" w:rsidRDefault="003C0DA7" w:rsidP="000F45B5">
            <w:pPr>
              <w:tabs>
                <w:tab w:val="left" w:pos="521"/>
                <w:tab w:val="left" w:pos="565"/>
              </w:tabs>
              <w:bidi w:val="0"/>
              <w:jc w:val="center"/>
              <w:rPr>
                <w:rFonts w:asciiTheme="majorBidi" w:hAnsiTheme="majorBidi" w:cstheme="majorBidi"/>
                <w:lang w:bidi="ar-IQ"/>
              </w:rPr>
            </w:pPr>
          </w:p>
        </w:tc>
        <w:tc>
          <w:tcPr>
            <w:tcW w:w="4326" w:type="dxa"/>
          </w:tcPr>
          <w:p w:rsidR="003C0DA7" w:rsidRPr="000F45B5" w:rsidRDefault="003C0DA7" w:rsidP="000F45B5">
            <w:pPr>
              <w:tabs>
                <w:tab w:val="left" w:pos="521"/>
                <w:tab w:val="left" w:pos="565"/>
              </w:tabs>
              <w:bidi w:val="0"/>
              <w:jc w:val="center"/>
              <w:rPr>
                <w:rFonts w:asciiTheme="majorBidi" w:hAnsiTheme="majorBidi" w:cstheme="majorBidi"/>
                <w:lang w:bidi="ar-IQ"/>
              </w:rPr>
            </w:pPr>
          </w:p>
        </w:tc>
      </w:tr>
      <w:tr w:rsidR="003B49C0" w:rsidRPr="000F45B5" w:rsidTr="003C0DA7">
        <w:trPr>
          <w:trHeight w:val="57"/>
        </w:trPr>
        <w:tc>
          <w:tcPr>
            <w:tcW w:w="4196" w:type="dxa"/>
          </w:tcPr>
          <w:p w:rsidR="003B49C0" w:rsidRPr="003C0DA7" w:rsidRDefault="00052284" w:rsidP="003C0DA7">
            <w:pPr>
              <w:tabs>
                <w:tab w:val="left" w:pos="521"/>
                <w:tab w:val="left" w:pos="565"/>
              </w:tabs>
              <w:bidi w:val="0"/>
              <w:jc w:val="center"/>
              <w:rPr>
                <w:rFonts w:asciiTheme="majorBidi" w:hAnsiTheme="majorBidi" w:cstheme="majorBidi"/>
                <w:b/>
                <w:bCs/>
                <w:vertAlign w:val="superscript"/>
                <w:lang w:val="en-US" w:bidi="ar-IQ"/>
              </w:rPr>
            </w:pPr>
            <w:r w:rsidRPr="003C0DA7">
              <w:rPr>
                <w:rFonts w:asciiTheme="majorBidi" w:hAnsiTheme="majorBidi" w:cstheme="majorBidi"/>
                <w:b/>
                <w:bCs/>
                <w:lang w:bidi="ar-IQ"/>
              </w:rPr>
              <w:t>Enas shahid Halleem</w:t>
            </w:r>
            <w:r w:rsidR="003C0DA7">
              <w:rPr>
                <w:rFonts w:asciiTheme="majorBidi" w:hAnsiTheme="majorBidi" w:cstheme="majorBidi"/>
                <w:b/>
                <w:bCs/>
                <w:lang w:val="en-US" w:bidi="ar-IQ"/>
              </w:rPr>
              <w:t xml:space="preserve"> </w:t>
            </w:r>
            <w:r w:rsidR="003C0DA7">
              <w:rPr>
                <w:rFonts w:asciiTheme="majorBidi" w:hAnsiTheme="majorBidi" w:cstheme="majorBidi"/>
                <w:b/>
                <w:bCs/>
                <w:vertAlign w:val="superscript"/>
                <w:lang w:val="en-US" w:bidi="ar-IQ"/>
              </w:rPr>
              <w:t>2</w:t>
            </w:r>
          </w:p>
        </w:tc>
        <w:tc>
          <w:tcPr>
            <w:tcW w:w="4326" w:type="dxa"/>
          </w:tcPr>
          <w:p w:rsidR="003B49C0" w:rsidRPr="003C0DA7" w:rsidRDefault="003C0DA7" w:rsidP="003C0DA7">
            <w:pPr>
              <w:tabs>
                <w:tab w:val="left" w:pos="521"/>
                <w:tab w:val="left" w:pos="565"/>
              </w:tabs>
              <w:bidi w:val="0"/>
              <w:jc w:val="center"/>
              <w:rPr>
                <w:rFonts w:asciiTheme="majorBidi" w:hAnsiTheme="majorBidi" w:cstheme="majorBidi"/>
                <w:b/>
                <w:bCs/>
                <w:vertAlign w:val="superscript"/>
                <w:rtl/>
                <w:lang w:bidi="ar-IQ"/>
              </w:rPr>
            </w:pPr>
            <w:r>
              <w:rPr>
                <w:rFonts w:asciiTheme="majorBidi" w:hAnsiTheme="majorBidi" w:cstheme="majorBidi"/>
                <w:b/>
                <w:bCs/>
                <w:lang w:bidi="ar-IQ"/>
              </w:rPr>
              <w:t xml:space="preserve">Hamid Kathem Mutaab Alshibawi </w:t>
            </w:r>
            <w:r>
              <w:rPr>
                <w:rFonts w:asciiTheme="majorBidi" w:hAnsiTheme="majorBidi" w:cstheme="majorBidi"/>
                <w:b/>
                <w:bCs/>
                <w:vertAlign w:val="superscript"/>
                <w:lang w:bidi="ar-IQ"/>
              </w:rPr>
              <w:t>1</w:t>
            </w:r>
          </w:p>
        </w:tc>
      </w:tr>
      <w:tr w:rsidR="003B49C0" w:rsidRPr="000F45B5" w:rsidTr="003C0DA7">
        <w:tc>
          <w:tcPr>
            <w:tcW w:w="4196" w:type="dxa"/>
          </w:tcPr>
          <w:p w:rsidR="003B49C0" w:rsidRPr="000F45B5" w:rsidRDefault="003B49C0" w:rsidP="000F45B5">
            <w:pPr>
              <w:tabs>
                <w:tab w:val="left" w:pos="521"/>
                <w:tab w:val="left" w:pos="565"/>
              </w:tabs>
              <w:bidi w:val="0"/>
              <w:jc w:val="center"/>
              <w:rPr>
                <w:rFonts w:asciiTheme="majorBidi" w:hAnsiTheme="majorBidi" w:cstheme="majorBidi"/>
                <w:lang w:bidi="ar-IQ"/>
              </w:rPr>
            </w:pPr>
          </w:p>
        </w:tc>
        <w:tc>
          <w:tcPr>
            <w:tcW w:w="4326" w:type="dxa"/>
          </w:tcPr>
          <w:p w:rsidR="003B49C0" w:rsidRPr="000F45B5" w:rsidRDefault="00284794" w:rsidP="000F45B5">
            <w:pPr>
              <w:tabs>
                <w:tab w:val="left" w:pos="521"/>
                <w:tab w:val="left" w:pos="565"/>
              </w:tabs>
              <w:bidi w:val="0"/>
              <w:jc w:val="center"/>
              <w:rPr>
                <w:rFonts w:asciiTheme="majorBidi" w:hAnsiTheme="majorBidi" w:cstheme="majorBidi"/>
                <w:lang w:bidi="ar-IQ"/>
              </w:rPr>
            </w:pPr>
            <w:hyperlink r:id="rId9" w:tgtFrame="_blank" w:history="1">
              <w:r w:rsidR="003B49C0" w:rsidRPr="000F45B5">
                <w:rPr>
                  <w:rStyle w:val="Hyperlink"/>
                  <w:rFonts w:asciiTheme="majorBidi" w:hAnsiTheme="majorBidi" w:cstheme="majorBidi"/>
                  <w:shd w:val="clear" w:color="auto" w:fill="FFFFFF"/>
                </w:rPr>
                <w:t>Hamid.mutaab@qu.edu.iq</w:t>
              </w:r>
            </w:hyperlink>
          </w:p>
        </w:tc>
      </w:tr>
      <w:tr w:rsidR="003C0DA7" w:rsidRPr="000F45B5" w:rsidTr="003C0DA7">
        <w:tc>
          <w:tcPr>
            <w:tcW w:w="8522" w:type="dxa"/>
            <w:gridSpan w:val="2"/>
          </w:tcPr>
          <w:p w:rsidR="003C0DA7" w:rsidRPr="000F45B5" w:rsidRDefault="003C0DA7" w:rsidP="000F45B5">
            <w:pPr>
              <w:tabs>
                <w:tab w:val="left" w:pos="521"/>
                <w:tab w:val="left" w:pos="565"/>
              </w:tabs>
              <w:bidi w:val="0"/>
              <w:jc w:val="center"/>
              <w:rPr>
                <w:rFonts w:asciiTheme="majorBidi" w:hAnsiTheme="majorBidi" w:cstheme="majorBidi"/>
              </w:rPr>
            </w:pPr>
            <w:r>
              <w:rPr>
                <w:rFonts w:asciiTheme="majorBidi" w:hAnsiTheme="majorBidi" w:cstheme="majorBidi"/>
                <w:vertAlign w:val="superscript"/>
                <w:lang w:bidi="ar-IQ"/>
              </w:rPr>
              <w:t xml:space="preserve">1,2 </w:t>
            </w:r>
            <w:r w:rsidRPr="000F45B5">
              <w:rPr>
                <w:rFonts w:asciiTheme="majorBidi" w:hAnsiTheme="majorBidi" w:cstheme="majorBidi"/>
                <w:lang w:bidi="ar-IQ"/>
              </w:rPr>
              <w:t>Al-Qadisiya University</w:t>
            </w:r>
            <w:r>
              <w:rPr>
                <w:rFonts w:asciiTheme="majorBidi" w:hAnsiTheme="majorBidi" w:cstheme="majorBidi"/>
                <w:lang w:bidi="ar-IQ"/>
              </w:rPr>
              <w:t xml:space="preserve">, </w:t>
            </w:r>
            <w:r w:rsidRPr="000F45B5">
              <w:rPr>
                <w:rFonts w:asciiTheme="majorBidi" w:hAnsiTheme="majorBidi" w:cstheme="majorBidi"/>
                <w:lang w:bidi="ar-IQ"/>
              </w:rPr>
              <w:t>College of Administration and Economics</w:t>
            </w:r>
            <w:r>
              <w:rPr>
                <w:rFonts w:asciiTheme="majorBidi" w:hAnsiTheme="majorBidi" w:cstheme="majorBidi"/>
                <w:lang w:bidi="ar-IQ"/>
              </w:rPr>
              <w:t xml:space="preserve">, </w:t>
            </w:r>
            <w:r w:rsidRPr="000F45B5">
              <w:rPr>
                <w:rFonts w:asciiTheme="majorBidi" w:hAnsiTheme="majorBidi" w:cstheme="majorBidi"/>
                <w:lang w:bidi="ar-IQ"/>
              </w:rPr>
              <w:t>Department of Business Administration</w:t>
            </w:r>
          </w:p>
        </w:tc>
      </w:tr>
    </w:tbl>
    <w:p w:rsidR="00002F86" w:rsidRPr="000F45B5" w:rsidRDefault="00002F86" w:rsidP="000F45B5">
      <w:pPr>
        <w:tabs>
          <w:tab w:val="left" w:pos="565"/>
        </w:tabs>
        <w:bidi w:val="0"/>
        <w:spacing w:after="0" w:line="240" w:lineRule="auto"/>
        <w:jc w:val="center"/>
        <w:rPr>
          <w:rFonts w:asciiTheme="majorBidi" w:hAnsiTheme="majorBidi" w:cstheme="majorBidi"/>
          <w:b/>
          <w:bCs/>
          <w:sz w:val="32"/>
          <w:szCs w:val="32"/>
          <w:rtl/>
        </w:rPr>
      </w:pPr>
    </w:p>
    <w:p w:rsidR="002C0639" w:rsidRPr="000F45B5" w:rsidRDefault="002C0639"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b/>
          <w:bCs/>
          <w:sz w:val="28"/>
          <w:szCs w:val="28"/>
        </w:rPr>
        <w:t xml:space="preserve">Abstract </w:t>
      </w:r>
    </w:p>
    <w:p w:rsidR="003B49C0" w:rsidRPr="000F45B5" w:rsidRDefault="003B49C0" w:rsidP="000F45B5">
      <w:pPr>
        <w:tabs>
          <w:tab w:val="left" w:pos="565"/>
        </w:tabs>
        <w:bidi w:val="0"/>
        <w:spacing w:after="0" w:line="240" w:lineRule="auto"/>
        <w:jc w:val="both"/>
        <w:rPr>
          <w:rFonts w:asciiTheme="majorBidi" w:hAnsiTheme="majorBidi" w:cstheme="majorBidi"/>
          <w:b/>
          <w:bCs/>
          <w:sz w:val="28"/>
          <w:szCs w:val="28"/>
        </w:rPr>
      </w:pPr>
      <w:r w:rsidRPr="000F45B5">
        <w:rPr>
          <w:rFonts w:asciiTheme="majorBidi" w:hAnsiTheme="majorBidi" w:cstheme="majorBidi"/>
          <w:sz w:val="28"/>
          <w:szCs w:val="28"/>
        </w:rPr>
        <w:t xml:space="preserve">The current study aims at verifying the level of impact of the management of the green supply chain in achieving the distinguished performance in the General Company for Rubber and Tire Industries / Al Diwaniya Tire Factory. The resolution was used as a tool for collecting the data prepared by the two researchers based on </w:t>
      </w:r>
      <w:r w:rsidR="00D36613">
        <w:rPr>
          <w:rFonts w:asciiTheme="majorBidi" w:hAnsiTheme="majorBidi" w:cstheme="majorBidi"/>
          <w:sz w:val="28"/>
          <w:szCs w:val="28"/>
        </w:rPr>
        <w:t>Research</w:t>
      </w:r>
      <w:r w:rsidRPr="000F45B5">
        <w:rPr>
          <w:rFonts w:asciiTheme="majorBidi" w:hAnsiTheme="majorBidi" w:cstheme="majorBidi"/>
          <w:sz w:val="28"/>
          <w:szCs w:val="28"/>
        </w:rPr>
        <w:t xml:space="preserve"> sample consisted of 165 workers in the State Company for Rubber and Tire Industries/ Diwaniya Tire Factory. The two researchers relied on a set of statistical methods (frequencies, mean, standard deviations, </w:t>
      </w:r>
      <w:proofErr w:type="spellStart"/>
      <w:r w:rsidRPr="000F45B5">
        <w:rPr>
          <w:rFonts w:asciiTheme="majorBidi" w:hAnsiTheme="majorBidi" w:cstheme="majorBidi"/>
          <w:sz w:val="28"/>
          <w:szCs w:val="28"/>
        </w:rPr>
        <w:t>Cronbach's</w:t>
      </w:r>
      <w:proofErr w:type="spellEnd"/>
      <w:r w:rsidRPr="000F45B5">
        <w:rPr>
          <w:rFonts w:asciiTheme="majorBidi" w:hAnsiTheme="majorBidi" w:cstheme="majorBidi"/>
          <w:sz w:val="28"/>
          <w:szCs w:val="28"/>
        </w:rPr>
        <w:t xml:space="preserve"> alpha coefficient, and confirmatory factor analysis),  The most important findings of the study are a statistically positive correlation between the management of the green supply chain and </w:t>
      </w:r>
      <w:r w:rsidR="003D1E42">
        <w:rPr>
          <w:rFonts w:asciiTheme="majorBidi" w:hAnsiTheme="majorBidi" w:cstheme="majorBidi"/>
          <w:sz w:val="28"/>
          <w:szCs w:val="28"/>
        </w:rPr>
        <w:t>Excellence</w:t>
      </w:r>
      <w:r w:rsidRPr="000F45B5">
        <w:rPr>
          <w:rFonts w:asciiTheme="majorBidi" w:hAnsiTheme="majorBidi" w:cstheme="majorBidi"/>
          <w:sz w:val="28"/>
          <w:szCs w:val="28"/>
        </w:rPr>
        <w:t xml:space="preserve"> performance </w:t>
      </w:r>
    </w:p>
    <w:p w:rsidR="00023F45" w:rsidRPr="000F45B5" w:rsidRDefault="00E15A17"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K</w:t>
      </w:r>
      <w:r w:rsidR="003B49C0" w:rsidRPr="000F45B5">
        <w:rPr>
          <w:rFonts w:asciiTheme="majorBidi" w:hAnsiTheme="majorBidi" w:cstheme="majorBidi"/>
          <w:b/>
          <w:bCs/>
          <w:sz w:val="28"/>
          <w:szCs w:val="28"/>
        </w:rPr>
        <w:t>ey</w:t>
      </w:r>
      <w:r w:rsidRPr="000F45B5">
        <w:rPr>
          <w:rFonts w:asciiTheme="majorBidi" w:hAnsiTheme="majorBidi" w:cstheme="majorBidi"/>
          <w:b/>
          <w:bCs/>
          <w:sz w:val="28"/>
          <w:szCs w:val="28"/>
        </w:rPr>
        <w:t>words</w:t>
      </w:r>
      <w:r w:rsidRPr="000F45B5">
        <w:rPr>
          <w:rFonts w:asciiTheme="majorBidi" w:hAnsiTheme="majorBidi" w:cstheme="majorBidi"/>
          <w:sz w:val="28"/>
          <w:szCs w:val="28"/>
        </w:rPr>
        <w:t xml:space="preserve">: Green supply chain management, </w:t>
      </w:r>
      <w:r w:rsidR="003D1E42">
        <w:rPr>
          <w:rFonts w:asciiTheme="majorBidi" w:hAnsiTheme="majorBidi" w:cstheme="majorBidi"/>
          <w:sz w:val="28"/>
          <w:szCs w:val="28"/>
        </w:rPr>
        <w:t>Excellence</w:t>
      </w:r>
      <w:r w:rsidRPr="000F45B5">
        <w:rPr>
          <w:rFonts w:asciiTheme="majorBidi" w:hAnsiTheme="majorBidi" w:cstheme="majorBidi"/>
          <w:sz w:val="28"/>
          <w:szCs w:val="28"/>
        </w:rPr>
        <w:t xml:space="preserve"> performance  </w:t>
      </w:r>
    </w:p>
    <w:p w:rsidR="003A7435" w:rsidRPr="000F45B5" w:rsidRDefault="007839CC" w:rsidP="000F45B5">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rPr>
        <w:t xml:space="preserve">Introduction  </w:t>
      </w:r>
    </w:p>
    <w:p w:rsidR="00DE7EA8" w:rsidRPr="000F45B5" w:rsidRDefault="007839CC"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In the light of industrial and technological developments, rapid changes in the business environment and its negative impact on infrastructure and society in various fields in general and in the industrial field in particular, these organizations are searching for ways in which negative impacts on the environment can be reduced or eliminated. GSCM's Green supply Chain Management activities</w:t>
      </w:r>
      <w:r w:rsidR="00334834" w:rsidRPr="000F45B5">
        <w:rPr>
          <w:rFonts w:asciiTheme="majorBidi" w:hAnsiTheme="majorBidi" w:cstheme="majorBidi"/>
          <w:sz w:val="28"/>
          <w:szCs w:val="28"/>
        </w:rPr>
        <w:t xml:space="preserve">, which include green procurement, green design, green manufacturing, green distribution and green marketing, are among the most effective ways in which contemporary industrial organizations can mitigate these effects, from obtaining raw materials to delivering products to end-customers. Each green activity has a unique nature to implement with different ways to improve performance, and organizations need to focus on their own distinct internal strengths to provide added value to customers and achieve excellence that is directly </w:t>
      </w:r>
      <w:proofErr w:type="spellStart"/>
      <w:r w:rsidR="00E50976" w:rsidRPr="000F45B5">
        <w:rPr>
          <w:rFonts w:asciiTheme="majorBidi" w:hAnsiTheme="majorBidi" w:cstheme="majorBidi"/>
          <w:sz w:val="28"/>
          <w:szCs w:val="28"/>
        </w:rPr>
        <w:t>correlation</w:t>
      </w:r>
      <w:r w:rsidR="00334834" w:rsidRPr="000F45B5">
        <w:rPr>
          <w:rFonts w:asciiTheme="majorBidi" w:hAnsiTheme="majorBidi" w:cstheme="majorBidi"/>
          <w:sz w:val="28"/>
          <w:szCs w:val="28"/>
        </w:rPr>
        <w:t>ed</w:t>
      </w:r>
      <w:proofErr w:type="spellEnd"/>
      <w:r w:rsidR="00334834" w:rsidRPr="000F45B5">
        <w:rPr>
          <w:rFonts w:asciiTheme="majorBidi" w:hAnsiTheme="majorBidi" w:cstheme="majorBidi"/>
          <w:sz w:val="28"/>
          <w:szCs w:val="28"/>
        </w:rPr>
        <w:t xml:space="preserve"> to </w:t>
      </w:r>
      <w:r w:rsidR="003D1E42">
        <w:rPr>
          <w:rFonts w:asciiTheme="majorBidi" w:hAnsiTheme="majorBidi" w:cstheme="majorBidi"/>
          <w:sz w:val="28"/>
          <w:szCs w:val="28"/>
        </w:rPr>
        <w:t>Excellence</w:t>
      </w:r>
      <w:r w:rsidR="00334834" w:rsidRPr="000F45B5">
        <w:rPr>
          <w:rFonts w:asciiTheme="majorBidi" w:hAnsiTheme="majorBidi" w:cstheme="majorBidi"/>
          <w:sz w:val="28"/>
          <w:szCs w:val="28"/>
        </w:rPr>
        <w:t xml:space="preserve"> performance. </w:t>
      </w:r>
    </w:p>
    <w:p w:rsidR="001665C8" w:rsidRPr="000F45B5" w:rsidRDefault="001665C8" w:rsidP="000F45B5">
      <w:pPr>
        <w:tabs>
          <w:tab w:val="left" w:pos="565"/>
        </w:tabs>
        <w:bidi w:val="0"/>
        <w:spacing w:after="0" w:line="240" w:lineRule="auto"/>
        <w:jc w:val="both"/>
        <w:rPr>
          <w:rFonts w:asciiTheme="majorBidi" w:hAnsiTheme="majorBidi" w:cstheme="majorBidi"/>
          <w:sz w:val="28"/>
          <w:szCs w:val="28"/>
          <w:rtl/>
        </w:rPr>
      </w:pPr>
    </w:p>
    <w:p w:rsidR="00881B88" w:rsidRPr="000F45B5" w:rsidRDefault="00BE5833" w:rsidP="000F45B5">
      <w:pPr>
        <w:tabs>
          <w:tab w:val="left" w:pos="565"/>
        </w:tabs>
        <w:bidi w:val="0"/>
        <w:spacing w:after="0" w:line="240" w:lineRule="auto"/>
        <w:jc w:val="both"/>
        <w:rPr>
          <w:rFonts w:asciiTheme="majorBidi" w:hAnsiTheme="majorBidi" w:cstheme="majorBidi"/>
          <w:b/>
          <w:bCs/>
          <w:sz w:val="32"/>
          <w:szCs w:val="32"/>
          <w:rtl/>
        </w:rPr>
      </w:pPr>
      <w:r w:rsidRPr="000F45B5">
        <w:rPr>
          <w:rFonts w:asciiTheme="majorBidi" w:hAnsiTheme="majorBidi" w:cstheme="majorBidi"/>
          <w:b/>
          <w:bCs/>
          <w:sz w:val="32"/>
          <w:szCs w:val="32"/>
        </w:rPr>
        <w:t xml:space="preserve"> First Part: Research Methodology  </w:t>
      </w:r>
    </w:p>
    <w:p w:rsidR="00BE6B86" w:rsidRPr="000F45B5" w:rsidRDefault="0015026B" w:rsidP="000F45B5">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rPr>
        <w:t xml:space="preserve">First: Problem Of Research  </w:t>
      </w:r>
    </w:p>
    <w:p w:rsidR="00DB6CD5" w:rsidRPr="000F45B5" w:rsidRDefault="00DB6CD5" w:rsidP="000F45B5">
      <w:pPr>
        <w:tabs>
          <w:tab w:val="left" w:pos="426"/>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sz w:val="28"/>
          <w:szCs w:val="28"/>
        </w:rPr>
        <w:t xml:space="preserve">As a result of the increasing institutional pressures and the increasing visibility of the negative effects of industrial production, which are </w:t>
      </w:r>
      <w:r w:rsidRPr="000F45B5">
        <w:rPr>
          <w:rFonts w:asciiTheme="majorBidi" w:hAnsiTheme="majorBidi" w:cstheme="majorBidi"/>
          <w:sz w:val="28"/>
          <w:szCs w:val="28"/>
        </w:rPr>
        <w:lastRenderedPageBreak/>
        <w:t xml:space="preserve">considered one of the most important challenges facing industrial companies, the problem of studying is reflected in the extent of the company's ability to adopt the management of the green supply chain.  As a form of environmental improvement as a production process initiative.  Many industrial companies have adopted to address environmental issues, minimize negative impacts and reduce pollution.  This study sought to answer a number of questions through which a number of convincing facts and answers can be found that contribute to clarifying the problem of the study, as follows: </w:t>
      </w:r>
    </w:p>
    <w:p w:rsidR="00BE6B86" w:rsidRPr="000F45B5" w:rsidRDefault="00BE6B86" w:rsidP="000F45B5">
      <w:pPr>
        <w:pStyle w:val="a4"/>
        <w:numPr>
          <w:ilvl w:val="0"/>
          <w:numId w:val="18"/>
        </w:numPr>
        <w:tabs>
          <w:tab w:val="left" w:pos="426"/>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1.is there an interest by the company in the field of study on the role and impact of managing the green supply chain in its dimensions (green purchase, green design, green manufacturing, green</w:t>
      </w:r>
      <w:r w:rsidR="00052284" w:rsidRPr="000F45B5">
        <w:rPr>
          <w:rFonts w:asciiTheme="majorBidi" w:hAnsiTheme="majorBidi" w:cstheme="majorBidi"/>
          <w:sz w:val="28"/>
          <w:szCs w:val="28"/>
        </w:rPr>
        <w:t xml:space="preserve"> distribution, green marketing?.</w:t>
      </w:r>
    </w:p>
    <w:p w:rsidR="003F38F5" w:rsidRPr="000F45B5" w:rsidRDefault="00BE6B86" w:rsidP="000F45B5">
      <w:pPr>
        <w:pStyle w:val="a4"/>
        <w:numPr>
          <w:ilvl w:val="0"/>
          <w:numId w:val="18"/>
        </w:numPr>
        <w:tabs>
          <w:tab w:val="left" w:pos="426"/>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2.is there a correlation between the dimensions of green supply chain management (green purchase, green design, green manufacturing, green distribution, green marketing) in </w:t>
      </w:r>
      <w:r w:rsidR="003D1E42">
        <w:rPr>
          <w:rFonts w:asciiTheme="majorBidi" w:hAnsiTheme="majorBidi" w:cstheme="majorBidi"/>
          <w:sz w:val="28"/>
          <w:szCs w:val="28"/>
        </w:rPr>
        <w:t>Excellence</w:t>
      </w:r>
      <w:r w:rsidRPr="000F45B5">
        <w:rPr>
          <w:rFonts w:asciiTheme="majorBidi" w:hAnsiTheme="majorBidi" w:cstheme="majorBidi"/>
          <w:sz w:val="28"/>
          <w:szCs w:val="28"/>
        </w:rPr>
        <w:t xml:space="preserve"> performance?</w:t>
      </w:r>
      <w:r w:rsidR="00052284" w:rsidRPr="000F45B5">
        <w:rPr>
          <w:rFonts w:asciiTheme="majorBidi" w:hAnsiTheme="majorBidi" w:cstheme="majorBidi"/>
          <w:sz w:val="28"/>
          <w:szCs w:val="28"/>
        </w:rPr>
        <w:t>.</w:t>
      </w:r>
      <w:r w:rsidRPr="000F45B5">
        <w:rPr>
          <w:rFonts w:asciiTheme="majorBidi" w:hAnsiTheme="majorBidi" w:cstheme="majorBidi"/>
          <w:sz w:val="28"/>
          <w:szCs w:val="28"/>
        </w:rPr>
        <w:t xml:space="preserve"> </w:t>
      </w:r>
    </w:p>
    <w:p w:rsidR="00024FE7" w:rsidRPr="000F45B5" w:rsidRDefault="00091DAE"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 xml:space="preserve">Second: importance of research  </w:t>
      </w:r>
    </w:p>
    <w:p w:rsidR="000109B2" w:rsidRPr="000F45B5" w:rsidRDefault="0086116E" w:rsidP="000F45B5">
      <w:pPr>
        <w:pStyle w:val="a4"/>
        <w:numPr>
          <w:ilvl w:val="0"/>
          <w:numId w:val="19"/>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A</w:t>
      </w:r>
      <w:r w:rsidR="00702044" w:rsidRPr="000F45B5">
        <w:rPr>
          <w:rFonts w:asciiTheme="majorBidi" w:hAnsiTheme="majorBidi" w:cstheme="majorBidi"/>
          <w:sz w:val="28"/>
          <w:szCs w:val="28"/>
        </w:rPr>
        <w:t xml:space="preserve"> theoretical framework is presented by its presentation of many literature on green supply chain management and </w:t>
      </w:r>
      <w:r w:rsidR="003D1E42">
        <w:rPr>
          <w:rFonts w:asciiTheme="majorBidi" w:hAnsiTheme="majorBidi" w:cstheme="majorBidi"/>
          <w:sz w:val="28"/>
          <w:szCs w:val="28"/>
        </w:rPr>
        <w:t>Excellence</w:t>
      </w:r>
      <w:r w:rsidR="00702044" w:rsidRPr="000F45B5">
        <w:rPr>
          <w:rFonts w:asciiTheme="majorBidi" w:hAnsiTheme="majorBidi" w:cstheme="majorBidi"/>
          <w:sz w:val="28"/>
          <w:szCs w:val="28"/>
        </w:rPr>
        <w:t xml:space="preserve"> performance, which is the safest way to preserve the environment. </w:t>
      </w:r>
    </w:p>
    <w:p w:rsidR="0086116E" w:rsidRPr="000F45B5" w:rsidRDefault="0086116E" w:rsidP="000F45B5">
      <w:pPr>
        <w:pStyle w:val="a4"/>
        <w:numPr>
          <w:ilvl w:val="0"/>
          <w:numId w:val="19"/>
        </w:numPr>
        <w:tabs>
          <w:tab w:val="left" w:pos="565"/>
        </w:tabs>
        <w:bidi w:val="0"/>
        <w:spacing w:after="0" w:line="240" w:lineRule="auto"/>
        <w:ind w:left="0" w:firstLine="0"/>
        <w:jc w:val="both"/>
        <w:rPr>
          <w:rFonts w:asciiTheme="majorBidi" w:hAnsiTheme="majorBidi" w:cstheme="majorBidi"/>
          <w:sz w:val="28"/>
          <w:szCs w:val="28"/>
        </w:rPr>
      </w:pPr>
      <w:r w:rsidRPr="000F45B5">
        <w:rPr>
          <w:rFonts w:asciiTheme="majorBidi" w:hAnsiTheme="majorBidi" w:cstheme="majorBidi"/>
          <w:sz w:val="28"/>
          <w:szCs w:val="28"/>
        </w:rPr>
        <w:t>build</w:t>
      </w:r>
      <w:r w:rsidR="00702044" w:rsidRPr="000F45B5">
        <w:rPr>
          <w:rFonts w:asciiTheme="majorBidi" w:hAnsiTheme="majorBidi" w:cstheme="majorBidi"/>
          <w:sz w:val="28"/>
          <w:szCs w:val="28"/>
        </w:rPr>
        <w:t xml:space="preserve"> a clear vision for the activities of green supply chain management among factory workers. </w:t>
      </w:r>
    </w:p>
    <w:p w:rsidR="00504E69" w:rsidRPr="000F45B5" w:rsidRDefault="0086116E" w:rsidP="000F45B5">
      <w:pPr>
        <w:pStyle w:val="a4"/>
        <w:numPr>
          <w:ilvl w:val="0"/>
          <w:numId w:val="19"/>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The</w:t>
      </w:r>
      <w:r w:rsidR="00702044" w:rsidRPr="000F45B5">
        <w:rPr>
          <w:rFonts w:asciiTheme="majorBidi" w:hAnsiTheme="majorBidi" w:cstheme="majorBidi"/>
          <w:sz w:val="28"/>
          <w:szCs w:val="28"/>
        </w:rPr>
        <w:t xml:space="preserve"> concept of green supply chain management has been adopted to provide environmentally friendly products with </w:t>
      </w:r>
      <w:r w:rsidR="003D1E42">
        <w:rPr>
          <w:rFonts w:asciiTheme="majorBidi" w:hAnsiTheme="majorBidi" w:cstheme="majorBidi"/>
          <w:sz w:val="28"/>
          <w:szCs w:val="28"/>
        </w:rPr>
        <w:t>Excellence</w:t>
      </w:r>
      <w:r w:rsidR="00702044" w:rsidRPr="000F45B5">
        <w:rPr>
          <w:rFonts w:asciiTheme="majorBidi" w:hAnsiTheme="majorBidi" w:cstheme="majorBidi"/>
          <w:sz w:val="28"/>
          <w:szCs w:val="28"/>
        </w:rPr>
        <w:t xml:space="preserve"> performance and little harm to the customer and staff to meet market needs. </w:t>
      </w:r>
    </w:p>
    <w:p w:rsidR="00091DAE" w:rsidRPr="000F45B5" w:rsidRDefault="00091DAE" w:rsidP="00D36613">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rPr>
        <w:t xml:space="preserve">Third: objectives of research  </w:t>
      </w:r>
    </w:p>
    <w:p w:rsidR="0085327D" w:rsidRPr="000F45B5" w:rsidRDefault="0085327D"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sz w:val="28"/>
          <w:szCs w:val="28"/>
        </w:rPr>
        <w:t xml:space="preserve">This research aims to: </w:t>
      </w:r>
    </w:p>
    <w:p w:rsidR="0085327D" w:rsidRPr="000F45B5" w:rsidRDefault="0085327D" w:rsidP="000F45B5">
      <w:pPr>
        <w:pStyle w:val="a4"/>
        <w:numPr>
          <w:ilvl w:val="0"/>
          <w:numId w:val="2"/>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lang w:bidi="ar-IQ"/>
        </w:rPr>
        <w:t xml:space="preserve">Determine the level of application of the plant researched for green supply chain dimensions (green purchase, green design, green manufacturing, green distribution, green marketing). </w:t>
      </w:r>
    </w:p>
    <w:p w:rsidR="00881B88" w:rsidRPr="000F45B5" w:rsidRDefault="0085327D" w:rsidP="000F45B5">
      <w:pPr>
        <w:pStyle w:val="a4"/>
        <w:numPr>
          <w:ilvl w:val="0"/>
          <w:numId w:val="2"/>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Explain the correlation and impact between green supply chain management and </w:t>
      </w:r>
      <w:r w:rsidR="003D1E42">
        <w:rPr>
          <w:rFonts w:asciiTheme="majorBidi" w:hAnsiTheme="majorBidi" w:cstheme="majorBidi"/>
          <w:sz w:val="28"/>
          <w:szCs w:val="28"/>
        </w:rPr>
        <w:t>Excellence</w:t>
      </w:r>
      <w:r w:rsidRPr="000F45B5">
        <w:rPr>
          <w:rFonts w:asciiTheme="majorBidi" w:hAnsiTheme="majorBidi" w:cstheme="majorBidi"/>
          <w:sz w:val="28"/>
          <w:szCs w:val="28"/>
        </w:rPr>
        <w:t xml:space="preserve"> performance  </w:t>
      </w:r>
    </w:p>
    <w:p w:rsidR="009D21E3" w:rsidRPr="000F45B5" w:rsidRDefault="00091DAE" w:rsidP="00D36613">
      <w:pPr>
        <w:tabs>
          <w:tab w:val="left" w:pos="565"/>
        </w:tabs>
        <w:bidi w:val="0"/>
        <w:spacing w:after="0" w:line="240" w:lineRule="auto"/>
        <w:jc w:val="both"/>
        <w:rPr>
          <w:rFonts w:asciiTheme="majorBidi" w:hAnsiTheme="majorBidi" w:cstheme="majorBidi"/>
          <w:b/>
          <w:bCs/>
          <w:sz w:val="28"/>
          <w:szCs w:val="28"/>
        </w:rPr>
      </w:pPr>
      <w:r w:rsidRPr="000F45B5">
        <w:rPr>
          <w:rFonts w:asciiTheme="majorBidi" w:hAnsiTheme="majorBidi" w:cstheme="majorBidi"/>
          <w:b/>
          <w:bCs/>
          <w:sz w:val="28"/>
          <w:szCs w:val="28"/>
        </w:rPr>
        <w:t>Fourth: hypothesis of research</w:t>
      </w:r>
    </w:p>
    <w:p w:rsidR="009D21E3" w:rsidRPr="000F45B5" w:rsidRDefault="009D21E3" w:rsidP="000F45B5">
      <w:pPr>
        <w:tabs>
          <w:tab w:val="left" w:pos="565"/>
        </w:tabs>
        <w:bidi w:val="0"/>
        <w:spacing w:after="0" w:line="240" w:lineRule="auto"/>
        <w:jc w:val="both"/>
        <w:rPr>
          <w:rFonts w:asciiTheme="majorBidi" w:hAnsiTheme="majorBidi" w:cstheme="majorBidi"/>
          <w:b/>
          <w:bCs/>
          <w:sz w:val="28"/>
          <w:szCs w:val="28"/>
        </w:rPr>
      </w:pPr>
    </w:p>
    <w:p w:rsidR="009D21E3" w:rsidRPr="002237B3" w:rsidRDefault="003D1E42" w:rsidP="000F45B5">
      <w:pPr>
        <w:tabs>
          <w:tab w:val="left" w:pos="565"/>
        </w:tabs>
        <w:bidi w:val="0"/>
        <w:spacing w:after="0" w:line="240" w:lineRule="auto"/>
        <w:jc w:val="both"/>
        <w:rPr>
          <w:rFonts w:asciiTheme="majorBidi" w:hAnsiTheme="majorBidi" w:cstheme="majorBidi"/>
          <w:b/>
          <w:bCs/>
          <w:sz w:val="28"/>
          <w:szCs w:val="28"/>
          <w:lang w:val="en-US"/>
        </w:rPr>
      </w:pPr>
      <w:r>
        <w:rPr>
          <w:rFonts w:asciiTheme="majorBidi" w:hAnsiTheme="majorBidi" w:cstheme="majorBidi"/>
          <w:b/>
          <w:bCs/>
          <w:noProof/>
          <w:sz w:val="28"/>
          <w:szCs w:val="28"/>
          <w:lang w:val="en-US" w:eastAsia="en-US"/>
        </w:rPr>
        <w:lastRenderedPageBreak/>
        <w:drawing>
          <wp:inline distT="0" distB="0" distL="0" distR="0" wp14:anchorId="18199726" wp14:editId="28C852A4">
            <wp:extent cx="5267325" cy="23526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352675"/>
                    </a:xfrm>
                    <a:prstGeom prst="rect">
                      <a:avLst/>
                    </a:prstGeom>
                    <a:noFill/>
                    <a:ln>
                      <a:noFill/>
                    </a:ln>
                  </pic:spPr>
                </pic:pic>
              </a:graphicData>
            </a:graphic>
          </wp:inline>
        </w:drawing>
      </w:r>
    </w:p>
    <w:p w:rsidR="000109B2" w:rsidRPr="000F45B5" w:rsidRDefault="000A0C94" w:rsidP="00FD6D17">
      <w:pPr>
        <w:tabs>
          <w:tab w:val="left" w:pos="565"/>
        </w:tabs>
        <w:bidi w:val="0"/>
        <w:spacing w:after="0" w:line="240" w:lineRule="auto"/>
        <w:jc w:val="center"/>
        <w:rPr>
          <w:rFonts w:asciiTheme="majorBidi" w:hAnsiTheme="majorBidi" w:cstheme="majorBidi"/>
          <w:b/>
          <w:bCs/>
          <w:sz w:val="28"/>
          <w:szCs w:val="28"/>
          <w:rtl/>
        </w:rPr>
      </w:pPr>
      <w:r w:rsidRPr="000F45B5">
        <w:rPr>
          <w:rFonts w:asciiTheme="majorBidi" w:hAnsiTheme="majorBidi" w:cstheme="majorBidi"/>
          <w:b/>
          <w:bCs/>
          <w:sz w:val="28"/>
          <w:szCs w:val="28"/>
        </w:rPr>
        <w:t>Figure</w:t>
      </w:r>
      <w:r w:rsidR="00E50976" w:rsidRPr="000F45B5">
        <w:rPr>
          <w:rFonts w:asciiTheme="majorBidi" w:hAnsiTheme="majorBidi" w:cstheme="majorBidi"/>
          <w:b/>
          <w:bCs/>
          <w:sz w:val="28"/>
          <w:szCs w:val="28"/>
          <w:lang w:bidi="ar-IQ"/>
        </w:rPr>
        <w:t xml:space="preserve"> 1</w:t>
      </w:r>
      <w:r w:rsidRPr="000F45B5">
        <w:rPr>
          <w:rFonts w:asciiTheme="majorBidi" w:hAnsiTheme="majorBidi" w:cstheme="majorBidi"/>
          <w:b/>
          <w:bCs/>
          <w:sz w:val="28"/>
          <w:szCs w:val="28"/>
          <w:lang w:bidi="ar-IQ"/>
        </w:rPr>
        <w:t xml:space="preserve"> </w:t>
      </w:r>
      <w:r w:rsidR="00FD6D17" w:rsidRPr="000F45B5">
        <w:rPr>
          <w:rFonts w:asciiTheme="majorBidi" w:hAnsiTheme="majorBidi" w:cstheme="majorBidi"/>
          <w:b/>
          <w:bCs/>
          <w:sz w:val="28"/>
          <w:szCs w:val="28"/>
        </w:rPr>
        <w:t>hypothesis of research</w:t>
      </w:r>
    </w:p>
    <w:p w:rsidR="00074B26" w:rsidRPr="000F45B5" w:rsidRDefault="00074B26" w:rsidP="000F45B5">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rPr>
        <w:t xml:space="preserve">Source: </w:t>
      </w:r>
      <w:r w:rsidRPr="000F45B5">
        <w:rPr>
          <w:rFonts w:asciiTheme="majorBidi" w:hAnsiTheme="majorBidi" w:cstheme="majorBidi"/>
          <w:sz w:val="28"/>
          <w:szCs w:val="28"/>
        </w:rPr>
        <w:t>Prepared by two researchers</w:t>
      </w:r>
      <w:r w:rsidRPr="000F45B5">
        <w:rPr>
          <w:rFonts w:asciiTheme="majorBidi" w:hAnsiTheme="majorBidi" w:cstheme="majorBidi"/>
          <w:b/>
          <w:bCs/>
          <w:sz w:val="28"/>
          <w:szCs w:val="28"/>
        </w:rPr>
        <w:t xml:space="preserve">  </w:t>
      </w:r>
    </w:p>
    <w:p w:rsidR="00091DAE" w:rsidRPr="000F45B5" w:rsidRDefault="00091DAE"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 xml:space="preserve">Fifth: Research hypotheses  </w:t>
      </w:r>
    </w:p>
    <w:p w:rsidR="009F4EB9" w:rsidRPr="000F45B5" w:rsidRDefault="00E50976" w:rsidP="000F45B5">
      <w:pPr>
        <w:pStyle w:val="a4"/>
        <w:numPr>
          <w:ilvl w:val="0"/>
          <w:numId w:val="20"/>
        </w:num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Correlation</w:t>
      </w:r>
      <w:r w:rsidR="009F4EB9" w:rsidRPr="000F45B5">
        <w:rPr>
          <w:rFonts w:asciiTheme="majorBidi" w:hAnsiTheme="majorBidi" w:cstheme="majorBidi"/>
          <w:b/>
          <w:bCs/>
          <w:sz w:val="28"/>
          <w:szCs w:val="28"/>
        </w:rPr>
        <w:t xml:space="preserve"> hypotheses</w:t>
      </w:r>
      <w:r w:rsidR="009F4EB9" w:rsidRPr="000F45B5">
        <w:rPr>
          <w:rFonts w:asciiTheme="majorBidi" w:hAnsiTheme="majorBidi" w:cstheme="majorBidi"/>
          <w:sz w:val="28"/>
          <w:szCs w:val="28"/>
        </w:rPr>
        <w:t xml:space="preserve"> </w:t>
      </w:r>
    </w:p>
    <w:p w:rsidR="009F4EB9" w:rsidRPr="000F45B5" w:rsidRDefault="00E50976"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H</w:t>
      </w:r>
      <w:r w:rsidRPr="000F45B5">
        <w:rPr>
          <w:rFonts w:asciiTheme="majorBidi" w:hAnsiTheme="majorBidi" w:cstheme="majorBidi"/>
          <w:b/>
          <w:bCs/>
          <w:sz w:val="28"/>
          <w:szCs w:val="28"/>
          <w:vertAlign w:val="subscript"/>
        </w:rPr>
        <w:t>1</w:t>
      </w:r>
      <w:r w:rsidRPr="000F45B5">
        <w:rPr>
          <w:rFonts w:asciiTheme="majorBidi" w:hAnsiTheme="majorBidi" w:cstheme="majorBidi"/>
          <w:sz w:val="28"/>
          <w:szCs w:val="28"/>
        </w:rPr>
        <w:t xml:space="preserve">: </w:t>
      </w:r>
      <w:r w:rsidR="009F4EB9" w:rsidRPr="000F45B5">
        <w:rPr>
          <w:rFonts w:asciiTheme="majorBidi" w:hAnsiTheme="majorBidi" w:cstheme="majorBidi"/>
          <w:sz w:val="28"/>
          <w:szCs w:val="28"/>
        </w:rPr>
        <w:t xml:space="preserve">There is a statistically positive correlation between the management of the green supply chain and </w:t>
      </w:r>
      <w:r w:rsidR="003D1E42">
        <w:rPr>
          <w:rFonts w:asciiTheme="majorBidi" w:hAnsiTheme="majorBidi" w:cstheme="majorBidi"/>
          <w:sz w:val="28"/>
          <w:szCs w:val="28"/>
        </w:rPr>
        <w:t>Excellence</w:t>
      </w:r>
      <w:r w:rsidR="009F4EB9" w:rsidRPr="000F45B5">
        <w:rPr>
          <w:rFonts w:asciiTheme="majorBidi" w:hAnsiTheme="majorBidi" w:cstheme="majorBidi"/>
          <w:sz w:val="28"/>
          <w:szCs w:val="28"/>
        </w:rPr>
        <w:t xml:space="preserve"> performance. </w:t>
      </w:r>
    </w:p>
    <w:p w:rsidR="009F4EB9" w:rsidRPr="000F45B5" w:rsidRDefault="009F4EB9"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 xml:space="preserve">The following sub-assumptions emerge: </w:t>
      </w:r>
    </w:p>
    <w:p w:rsidR="00881B88" w:rsidRPr="000F45B5" w:rsidRDefault="003F38F5" w:rsidP="000F45B5">
      <w:pPr>
        <w:pStyle w:val="a4"/>
        <w:numPr>
          <w:ilvl w:val="0"/>
          <w:numId w:val="21"/>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There is a statistically positive correlation between green purchasing and </w:t>
      </w:r>
      <w:r w:rsidR="003D1E42">
        <w:rPr>
          <w:rFonts w:asciiTheme="majorBidi" w:hAnsiTheme="majorBidi" w:cstheme="majorBidi"/>
          <w:sz w:val="28"/>
          <w:szCs w:val="28"/>
        </w:rPr>
        <w:t>Excellence</w:t>
      </w:r>
      <w:r w:rsidRPr="000F45B5">
        <w:rPr>
          <w:rFonts w:asciiTheme="majorBidi" w:hAnsiTheme="majorBidi" w:cstheme="majorBidi"/>
          <w:sz w:val="28"/>
          <w:szCs w:val="28"/>
        </w:rPr>
        <w:t xml:space="preserve"> performance and its dimensions. </w:t>
      </w:r>
    </w:p>
    <w:p w:rsidR="009F4EB9" w:rsidRPr="000F45B5" w:rsidRDefault="003F38F5" w:rsidP="000F45B5">
      <w:pPr>
        <w:pStyle w:val="a4"/>
        <w:numPr>
          <w:ilvl w:val="0"/>
          <w:numId w:val="21"/>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here is a statistically positive correlation between green design and </w:t>
      </w:r>
      <w:r w:rsidR="003D1E42">
        <w:rPr>
          <w:rFonts w:asciiTheme="majorBidi" w:hAnsiTheme="majorBidi" w:cstheme="majorBidi"/>
          <w:sz w:val="28"/>
          <w:szCs w:val="28"/>
        </w:rPr>
        <w:t>Excellence</w:t>
      </w:r>
      <w:r w:rsidRPr="000F45B5">
        <w:rPr>
          <w:rFonts w:asciiTheme="majorBidi" w:hAnsiTheme="majorBidi" w:cstheme="majorBidi"/>
          <w:sz w:val="28"/>
          <w:szCs w:val="28"/>
        </w:rPr>
        <w:t xml:space="preserve"> performance and its dimensions. </w:t>
      </w:r>
    </w:p>
    <w:p w:rsidR="009F4EB9" w:rsidRPr="000F45B5" w:rsidRDefault="009F4EB9" w:rsidP="000F45B5">
      <w:pPr>
        <w:pStyle w:val="a4"/>
        <w:numPr>
          <w:ilvl w:val="0"/>
          <w:numId w:val="21"/>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It is also a very important step toward the development of a new business. </w:t>
      </w:r>
    </w:p>
    <w:p w:rsidR="009F4EB9" w:rsidRPr="000F45B5" w:rsidRDefault="009F4EB9" w:rsidP="000F45B5">
      <w:pPr>
        <w:pStyle w:val="a4"/>
        <w:numPr>
          <w:ilvl w:val="0"/>
          <w:numId w:val="21"/>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This is a very important step in the direction of the new government. </w:t>
      </w:r>
    </w:p>
    <w:p w:rsidR="00FD253E" w:rsidRPr="000F45B5" w:rsidRDefault="009F4EB9" w:rsidP="000F45B5">
      <w:pPr>
        <w:pStyle w:val="a4"/>
        <w:numPr>
          <w:ilvl w:val="0"/>
          <w:numId w:val="21"/>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This is a very important step in the development of the future of the future of the future.  </w:t>
      </w:r>
    </w:p>
    <w:p w:rsidR="002C136A" w:rsidRPr="000F45B5" w:rsidRDefault="002C136A" w:rsidP="000F45B5">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rPr>
        <w:t xml:space="preserve">Sixth: Method of research  </w:t>
      </w:r>
    </w:p>
    <w:p w:rsidR="002C136A" w:rsidRPr="000F45B5" w:rsidRDefault="002C136A"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 xml:space="preserve">Analytical descriptive approach  </w:t>
      </w:r>
    </w:p>
    <w:p w:rsidR="0066459F" w:rsidRPr="000F45B5" w:rsidRDefault="0066459F"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b/>
          <w:bCs/>
          <w:sz w:val="28"/>
          <w:szCs w:val="28"/>
        </w:rPr>
        <w:t>Seventh: Research Society and sample</w:t>
      </w:r>
      <w:r w:rsidRPr="000F45B5">
        <w:rPr>
          <w:rFonts w:asciiTheme="majorBidi" w:hAnsiTheme="majorBidi" w:cstheme="majorBidi"/>
          <w:sz w:val="28"/>
          <w:szCs w:val="28"/>
        </w:rPr>
        <w:t xml:space="preserve">: </w:t>
      </w:r>
    </w:p>
    <w:p w:rsidR="002C136A" w:rsidRPr="000F45B5" w:rsidRDefault="002C136A"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 xml:space="preserve">Research </w:t>
      </w:r>
      <w:r w:rsidR="0066459F" w:rsidRPr="000F45B5">
        <w:rPr>
          <w:rFonts w:asciiTheme="majorBidi" w:hAnsiTheme="majorBidi" w:cstheme="majorBidi"/>
          <w:b/>
          <w:bCs/>
          <w:sz w:val="28"/>
          <w:szCs w:val="28"/>
        </w:rPr>
        <w:t xml:space="preserve">Society </w:t>
      </w:r>
      <w:r w:rsidR="00784D5E" w:rsidRPr="000F45B5">
        <w:rPr>
          <w:rFonts w:asciiTheme="majorBidi" w:hAnsiTheme="majorBidi" w:cstheme="majorBidi"/>
          <w:sz w:val="28"/>
          <w:szCs w:val="28"/>
        </w:rPr>
        <w:t xml:space="preserve">(Research community - General Company for Rubber and Tire Industries / Al Diwaniya Tire Factory) </w:t>
      </w:r>
    </w:p>
    <w:p w:rsidR="002C136A" w:rsidRPr="000F45B5" w:rsidRDefault="00F34C59"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Research sample</w:t>
      </w:r>
      <w:r w:rsidR="0066459F" w:rsidRPr="000F45B5">
        <w:rPr>
          <w:rFonts w:asciiTheme="majorBidi" w:hAnsiTheme="majorBidi" w:cstheme="majorBidi"/>
          <w:sz w:val="28"/>
          <w:szCs w:val="28"/>
        </w:rPr>
        <w:t xml:space="preserve"> (</w:t>
      </w:r>
      <w:r w:rsidRPr="000F45B5">
        <w:rPr>
          <w:rFonts w:asciiTheme="majorBidi" w:hAnsiTheme="majorBidi" w:cstheme="majorBidi"/>
          <w:sz w:val="28"/>
          <w:szCs w:val="28"/>
        </w:rPr>
        <w:t>sample</w:t>
      </w:r>
      <w:r w:rsidR="00AF451E" w:rsidRPr="000F45B5">
        <w:rPr>
          <w:rFonts w:asciiTheme="majorBidi" w:hAnsiTheme="majorBidi" w:cstheme="majorBidi"/>
          <w:sz w:val="28"/>
          <w:szCs w:val="28"/>
        </w:rPr>
        <w:t xml:space="preserve"> of 165</w:t>
      </w:r>
      <w:r w:rsidR="00643592" w:rsidRPr="000F45B5">
        <w:rPr>
          <w:rFonts w:asciiTheme="majorBidi" w:hAnsiTheme="majorBidi" w:cstheme="majorBidi"/>
          <w:sz w:val="28"/>
          <w:szCs w:val="28"/>
        </w:rPr>
        <w:t xml:space="preserve"> workers at all levels and job-related level) </w:t>
      </w:r>
    </w:p>
    <w:p w:rsidR="004D6DB4" w:rsidRPr="000F45B5" w:rsidRDefault="0066459F" w:rsidP="000F45B5">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rPr>
        <w:t xml:space="preserve">Eighth: Limits  Of Research </w:t>
      </w:r>
    </w:p>
    <w:p w:rsidR="004D6DB4" w:rsidRPr="000F45B5" w:rsidRDefault="003E367B"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 xml:space="preserve">Spatial </w:t>
      </w:r>
      <w:r w:rsidR="0066459F" w:rsidRPr="000F45B5">
        <w:rPr>
          <w:rFonts w:asciiTheme="majorBidi" w:hAnsiTheme="majorBidi" w:cstheme="majorBidi"/>
          <w:b/>
          <w:bCs/>
          <w:sz w:val="28"/>
          <w:szCs w:val="28"/>
        </w:rPr>
        <w:t>Limits</w:t>
      </w:r>
      <w:r w:rsidRPr="000F45B5">
        <w:rPr>
          <w:rFonts w:asciiTheme="majorBidi" w:hAnsiTheme="majorBidi" w:cstheme="majorBidi"/>
          <w:sz w:val="28"/>
          <w:szCs w:val="28"/>
        </w:rPr>
        <w:t xml:space="preserve">: </w:t>
      </w:r>
      <w:r w:rsidR="00D36613">
        <w:rPr>
          <w:rFonts w:asciiTheme="majorBidi" w:hAnsiTheme="majorBidi" w:cstheme="majorBidi"/>
          <w:sz w:val="28"/>
          <w:szCs w:val="28"/>
        </w:rPr>
        <w:t>Research</w:t>
      </w:r>
      <w:r w:rsidRPr="000F45B5">
        <w:rPr>
          <w:rFonts w:asciiTheme="majorBidi" w:hAnsiTheme="majorBidi" w:cstheme="majorBidi"/>
          <w:sz w:val="28"/>
          <w:szCs w:val="28"/>
        </w:rPr>
        <w:t xml:space="preserve"> was carried out at the General Company for Rubber and Tire</w:t>
      </w:r>
      <w:r w:rsidR="0066459F" w:rsidRPr="000F45B5">
        <w:rPr>
          <w:rFonts w:asciiTheme="majorBidi" w:hAnsiTheme="majorBidi" w:cstheme="majorBidi"/>
          <w:sz w:val="28"/>
          <w:szCs w:val="28"/>
        </w:rPr>
        <w:t xml:space="preserve"> Industries/</w:t>
      </w:r>
      <w:r w:rsidR="00E04CBB" w:rsidRPr="000F45B5">
        <w:rPr>
          <w:rFonts w:asciiTheme="majorBidi" w:hAnsiTheme="majorBidi" w:cstheme="majorBidi"/>
          <w:sz w:val="28"/>
          <w:szCs w:val="28"/>
        </w:rPr>
        <w:t xml:space="preserve"> </w:t>
      </w:r>
      <w:r w:rsidR="0066459F" w:rsidRPr="000F45B5">
        <w:rPr>
          <w:rFonts w:asciiTheme="majorBidi" w:hAnsiTheme="majorBidi" w:cstheme="majorBidi"/>
          <w:sz w:val="28"/>
          <w:szCs w:val="28"/>
        </w:rPr>
        <w:t>Diwaniya Tire Plant.</w:t>
      </w:r>
      <w:r w:rsidRPr="000F45B5">
        <w:rPr>
          <w:rFonts w:asciiTheme="majorBidi" w:hAnsiTheme="majorBidi" w:cstheme="majorBidi"/>
          <w:sz w:val="28"/>
          <w:szCs w:val="28"/>
        </w:rPr>
        <w:t xml:space="preserve"> </w:t>
      </w:r>
    </w:p>
    <w:p w:rsidR="004D6DB4" w:rsidRPr="000F45B5" w:rsidRDefault="004D6DB4"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 xml:space="preserve">Human </w:t>
      </w:r>
      <w:r w:rsidR="0066459F" w:rsidRPr="000F45B5">
        <w:rPr>
          <w:rFonts w:asciiTheme="majorBidi" w:hAnsiTheme="majorBidi" w:cstheme="majorBidi"/>
          <w:b/>
          <w:bCs/>
          <w:sz w:val="28"/>
          <w:szCs w:val="28"/>
        </w:rPr>
        <w:t>Limits</w:t>
      </w:r>
      <w:r w:rsidRPr="000F45B5">
        <w:rPr>
          <w:rFonts w:asciiTheme="majorBidi" w:hAnsiTheme="majorBidi" w:cstheme="majorBidi"/>
          <w:sz w:val="28"/>
          <w:szCs w:val="28"/>
        </w:rPr>
        <w:t xml:space="preserve">: The boundaries of </w:t>
      </w:r>
      <w:r w:rsidR="00D36613">
        <w:rPr>
          <w:rFonts w:asciiTheme="majorBidi" w:hAnsiTheme="majorBidi" w:cstheme="majorBidi"/>
          <w:sz w:val="28"/>
          <w:szCs w:val="28"/>
        </w:rPr>
        <w:t>research</w:t>
      </w:r>
      <w:r w:rsidRPr="000F45B5">
        <w:rPr>
          <w:rFonts w:asciiTheme="majorBidi" w:hAnsiTheme="majorBidi" w:cstheme="majorBidi"/>
          <w:sz w:val="28"/>
          <w:szCs w:val="28"/>
        </w:rPr>
        <w:t xml:space="preserve"> included a sample of personnel employed by the General Company for Rubber and Tire Industries/</w:t>
      </w:r>
      <w:r w:rsidR="00E04CBB" w:rsidRPr="000F45B5">
        <w:rPr>
          <w:rFonts w:asciiTheme="majorBidi" w:hAnsiTheme="majorBidi" w:cstheme="majorBidi"/>
          <w:sz w:val="28"/>
          <w:szCs w:val="28"/>
        </w:rPr>
        <w:t xml:space="preserve"> </w:t>
      </w:r>
      <w:r w:rsidRPr="000F45B5">
        <w:rPr>
          <w:rFonts w:asciiTheme="majorBidi" w:hAnsiTheme="majorBidi" w:cstheme="majorBidi"/>
          <w:sz w:val="28"/>
          <w:szCs w:val="28"/>
        </w:rPr>
        <w:t>Diwaniyah Tire Plant</w:t>
      </w:r>
      <w:r w:rsidR="0066459F" w:rsidRPr="000F45B5">
        <w:rPr>
          <w:rFonts w:asciiTheme="majorBidi" w:hAnsiTheme="majorBidi" w:cstheme="majorBidi"/>
          <w:sz w:val="28"/>
          <w:szCs w:val="28"/>
        </w:rPr>
        <w:t>.</w:t>
      </w:r>
      <w:r w:rsidRPr="000F45B5">
        <w:rPr>
          <w:rFonts w:asciiTheme="majorBidi" w:hAnsiTheme="majorBidi" w:cstheme="majorBidi"/>
          <w:sz w:val="28"/>
          <w:szCs w:val="28"/>
        </w:rPr>
        <w:t xml:space="preserve">  </w:t>
      </w:r>
    </w:p>
    <w:p w:rsidR="004D6DB4" w:rsidRPr="000F45B5" w:rsidRDefault="004D6DB4"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b/>
          <w:bCs/>
          <w:sz w:val="28"/>
          <w:szCs w:val="28"/>
        </w:rPr>
        <w:t xml:space="preserve">Time </w:t>
      </w:r>
      <w:r w:rsidR="0066459F" w:rsidRPr="000F45B5">
        <w:rPr>
          <w:rFonts w:asciiTheme="majorBidi" w:hAnsiTheme="majorBidi" w:cstheme="majorBidi"/>
          <w:b/>
          <w:bCs/>
          <w:sz w:val="28"/>
          <w:szCs w:val="28"/>
        </w:rPr>
        <w:t>Limits</w:t>
      </w:r>
      <w:r w:rsidRPr="000F45B5">
        <w:rPr>
          <w:rFonts w:asciiTheme="majorBidi" w:hAnsiTheme="majorBidi" w:cstheme="majorBidi"/>
          <w:sz w:val="28"/>
          <w:szCs w:val="28"/>
        </w:rPr>
        <w:t>: the time period during which the search was conducted is limited from</w:t>
      </w:r>
      <w:r w:rsidR="009E132C" w:rsidRPr="000F45B5">
        <w:rPr>
          <w:rFonts w:asciiTheme="majorBidi" w:hAnsiTheme="majorBidi" w:cstheme="majorBidi"/>
          <w:sz w:val="28"/>
          <w:szCs w:val="28"/>
        </w:rPr>
        <w:t xml:space="preserve"> </w:t>
      </w:r>
      <w:r w:rsidR="00F94D6D" w:rsidRPr="000F45B5">
        <w:rPr>
          <w:rFonts w:asciiTheme="majorBidi" w:hAnsiTheme="majorBidi" w:cstheme="majorBidi"/>
          <w:sz w:val="28"/>
          <w:szCs w:val="28"/>
        </w:rPr>
        <w:t>(</w:t>
      </w:r>
      <w:r w:rsidR="009E132C" w:rsidRPr="000F45B5">
        <w:rPr>
          <w:rFonts w:asciiTheme="majorBidi" w:hAnsiTheme="majorBidi" w:cstheme="majorBidi"/>
          <w:sz w:val="28"/>
          <w:szCs w:val="28"/>
        </w:rPr>
        <w:t>20/2/2022</w:t>
      </w:r>
      <w:r w:rsidR="0027212C" w:rsidRPr="000F45B5">
        <w:rPr>
          <w:rFonts w:asciiTheme="majorBidi" w:hAnsiTheme="majorBidi" w:cstheme="majorBidi"/>
          <w:sz w:val="28"/>
          <w:szCs w:val="28"/>
        </w:rPr>
        <w:t>) to</w:t>
      </w:r>
      <w:r w:rsidR="001246DC" w:rsidRPr="000F45B5">
        <w:rPr>
          <w:rFonts w:asciiTheme="majorBidi" w:hAnsiTheme="majorBidi" w:cstheme="majorBidi"/>
          <w:sz w:val="28"/>
          <w:szCs w:val="28"/>
        </w:rPr>
        <w:t xml:space="preserve"> </w:t>
      </w:r>
      <w:r w:rsidR="00F94D6D" w:rsidRPr="000F45B5">
        <w:rPr>
          <w:rFonts w:asciiTheme="majorBidi" w:hAnsiTheme="majorBidi" w:cstheme="majorBidi"/>
          <w:sz w:val="28"/>
          <w:szCs w:val="28"/>
        </w:rPr>
        <w:t>(</w:t>
      </w:r>
      <w:r w:rsidR="001246DC" w:rsidRPr="000F45B5">
        <w:rPr>
          <w:rFonts w:asciiTheme="majorBidi" w:hAnsiTheme="majorBidi" w:cstheme="majorBidi"/>
          <w:sz w:val="28"/>
          <w:szCs w:val="28"/>
        </w:rPr>
        <w:t xml:space="preserve">10/5/2022) </w:t>
      </w:r>
    </w:p>
    <w:p w:rsidR="002C136A" w:rsidRPr="000F45B5" w:rsidRDefault="002C136A" w:rsidP="000F45B5">
      <w:pPr>
        <w:tabs>
          <w:tab w:val="left" w:pos="565"/>
        </w:tabs>
        <w:bidi w:val="0"/>
        <w:spacing w:after="0" w:line="240" w:lineRule="auto"/>
        <w:jc w:val="both"/>
        <w:rPr>
          <w:rFonts w:asciiTheme="majorBidi" w:hAnsiTheme="majorBidi" w:cstheme="majorBidi"/>
          <w:sz w:val="28"/>
          <w:szCs w:val="28"/>
          <w:rtl/>
        </w:rPr>
      </w:pPr>
    </w:p>
    <w:p w:rsidR="00567630" w:rsidRPr="000F45B5" w:rsidRDefault="0027212C" w:rsidP="000F45B5">
      <w:pPr>
        <w:tabs>
          <w:tab w:val="left" w:pos="565"/>
        </w:tabs>
        <w:bidi w:val="0"/>
        <w:spacing w:after="0" w:line="240" w:lineRule="auto"/>
        <w:jc w:val="both"/>
        <w:rPr>
          <w:rFonts w:asciiTheme="majorBidi" w:hAnsiTheme="majorBidi" w:cstheme="majorBidi"/>
          <w:b/>
          <w:bCs/>
          <w:sz w:val="28"/>
          <w:szCs w:val="28"/>
        </w:rPr>
      </w:pPr>
      <w:r w:rsidRPr="000F45B5">
        <w:rPr>
          <w:rFonts w:asciiTheme="majorBidi" w:hAnsiTheme="majorBidi" w:cstheme="majorBidi"/>
          <w:b/>
          <w:bCs/>
          <w:sz w:val="28"/>
          <w:szCs w:val="28"/>
        </w:rPr>
        <w:t xml:space="preserve">Ninth: Statistical methods used in research  </w:t>
      </w:r>
    </w:p>
    <w:p w:rsidR="00567630" w:rsidRPr="000F45B5" w:rsidRDefault="00567630"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 xml:space="preserve">     The following statistical methods and methods will be used: </w:t>
      </w:r>
    </w:p>
    <w:p w:rsidR="002952F1" w:rsidRPr="000F45B5" w:rsidRDefault="002952F1"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sz w:val="28"/>
          <w:szCs w:val="28"/>
        </w:rPr>
        <w:t>1. Frequencies: to review the answers of the study sample members.</w:t>
      </w:r>
    </w:p>
    <w:p w:rsidR="002952F1" w:rsidRPr="000F45B5" w:rsidRDefault="002952F1"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sz w:val="28"/>
          <w:szCs w:val="28"/>
        </w:rPr>
        <w:t>2. Mean: to display the average answers of the study sample members about the study variables.</w:t>
      </w:r>
    </w:p>
    <w:p w:rsidR="002952F1" w:rsidRPr="000F45B5" w:rsidRDefault="002952F1"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sz w:val="28"/>
          <w:szCs w:val="28"/>
        </w:rPr>
        <w:t>3. Standard Deviations: to find out the dispersion of the answers of the study sample members received from their arithmetic averages</w:t>
      </w:r>
    </w:p>
    <w:p w:rsidR="002952F1" w:rsidRPr="000F45B5" w:rsidRDefault="002952F1"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sz w:val="28"/>
          <w:szCs w:val="28"/>
        </w:rPr>
        <w:t>4. Confirmatory Factor Analysis: To test the validity of the study’s measures</w:t>
      </w:r>
    </w:p>
    <w:p w:rsidR="001665C8" w:rsidRPr="000F45B5" w:rsidRDefault="002952F1" w:rsidP="000F45B5">
      <w:pPr>
        <w:tabs>
          <w:tab w:val="left" w:pos="565"/>
        </w:tabs>
        <w:bidi w:val="0"/>
        <w:spacing w:after="0" w:line="240" w:lineRule="auto"/>
        <w:jc w:val="both"/>
        <w:rPr>
          <w:rFonts w:asciiTheme="majorBidi" w:hAnsiTheme="majorBidi" w:cstheme="majorBidi"/>
          <w:sz w:val="28"/>
          <w:szCs w:val="28"/>
        </w:rPr>
      </w:pPr>
      <w:r w:rsidRPr="000F45B5">
        <w:rPr>
          <w:rFonts w:asciiTheme="majorBidi" w:hAnsiTheme="majorBidi" w:cstheme="majorBidi"/>
          <w:sz w:val="28"/>
          <w:szCs w:val="28"/>
        </w:rPr>
        <w:t xml:space="preserve">5. Alpha </w:t>
      </w:r>
      <w:proofErr w:type="spellStart"/>
      <w:r w:rsidRPr="000F45B5">
        <w:rPr>
          <w:rFonts w:asciiTheme="majorBidi" w:hAnsiTheme="majorBidi" w:cstheme="majorBidi"/>
          <w:sz w:val="28"/>
          <w:szCs w:val="28"/>
        </w:rPr>
        <w:t>Cronbach</w:t>
      </w:r>
      <w:proofErr w:type="spellEnd"/>
      <w:r w:rsidRPr="000F45B5">
        <w:rPr>
          <w:rFonts w:asciiTheme="majorBidi" w:hAnsiTheme="majorBidi" w:cstheme="majorBidi"/>
          <w:sz w:val="28"/>
          <w:szCs w:val="28"/>
        </w:rPr>
        <w:t xml:space="preserve"> Coefficient: to show the reliability and reliability of the questionnaire adopted in this thesis</w:t>
      </w:r>
    </w:p>
    <w:p w:rsidR="009A1360" w:rsidRPr="000F45B5" w:rsidRDefault="009A1360" w:rsidP="000F45B5">
      <w:pPr>
        <w:tabs>
          <w:tab w:val="left" w:pos="565"/>
        </w:tabs>
        <w:bidi w:val="0"/>
        <w:spacing w:after="0" w:line="240" w:lineRule="auto"/>
        <w:jc w:val="both"/>
        <w:rPr>
          <w:rFonts w:asciiTheme="majorBidi" w:hAnsiTheme="majorBidi" w:cstheme="majorBidi"/>
          <w:sz w:val="28"/>
          <w:szCs w:val="28"/>
          <w:rtl/>
        </w:rPr>
      </w:pPr>
    </w:p>
    <w:p w:rsidR="00CA1148" w:rsidRPr="000F45B5" w:rsidRDefault="00987A9E" w:rsidP="000F45B5">
      <w:pPr>
        <w:tabs>
          <w:tab w:val="left" w:pos="565"/>
        </w:tabs>
        <w:bidi w:val="0"/>
        <w:spacing w:after="0" w:line="240" w:lineRule="auto"/>
        <w:jc w:val="both"/>
        <w:rPr>
          <w:rFonts w:asciiTheme="majorBidi" w:hAnsiTheme="majorBidi" w:cstheme="majorBidi"/>
          <w:b/>
          <w:bCs/>
          <w:sz w:val="32"/>
          <w:szCs w:val="32"/>
          <w:rtl/>
        </w:rPr>
      </w:pPr>
      <w:r w:rsidRPr="000F45B5">
        <w:rPr>
          <w:rFonts w:asciiTheme="majorBidi" w:hAnsiTheme="majorBidi" w:cstheme="majorBidi"/>
          <w:b/>
          <w:bCs/>
          <w:sz w:val="32"/>
          <w:szCs w:val="32"/>
        </w:rPr>
        <w:t xml:space="preserve"> Part Two: Theoretical Framework</w:t>
      </w:r>
    </w:p>
    <w:p w:rsidR="001D2340" w:rsidRPr="000F45B5" w:rsidRDefault="00C02639" w:rsidP="000F45B5">
      <w:pPr>
        <w:tabs>
          <w:tab w:val="left" w:pos="565"/>
        </w:tabs>
        <w:bidi w:val="0"/>
        <w:spacing w:after="0" w:line="240" w:lineRule="auto"/>
        <w:jc w:val="both"/>
        <w:rPr>
          <w:rFonts w:asciiTheme="majorBidi" w:hAnsiTheme="majorBidi" w:cstheme="majorBidi"/>
          <w:b/>
          <w:bCs/>
          <w:sz w:val="28"/>
          <w:szCs w:val="28"/>
          <w:lang w:bidi="ar-IQ"/>
        </w:rPr>
      </w:pPr>
      <w:r w:rsidRPr="000F45B5">
        <w:rPr>
          <w:rFonts w:asciiTheme="majorBidi" w:hAnsiTheme="majorBidi" w:cstheme="majorBidi"/>
          <w:b/>
          <w:bCs/>
          <w:sz w:val="32"/>
          <w:szCs w:val="32"/>
        </w:rPr>
        <w:t xml:space="preserve">First: </w:t>
      </w:r>
      <w:r w:rsidR="001D2340" w:rsidRPr="000F45B5">
        <w:rPr>
          <w:rFonts w:asciiTheme="majorBidi" w:hAnsiTheme="majorBidi" w:cstheme="majorBidi"/>
          <w:b/>
          <w:bCs/>
          <w:sz w:val="32"/>
          <w:szCs w:val="32"/>
        </w:rPr>
        <w:t>Green Supply Chain Management</w:t>
      </w:r>
    </w:p>
    <w:p w:rsidR="00CA1148" w:rsidRPr="000F45B5" w:rsidRDefault="00E00F8E" w:rsidP="000F45B5">
      <w:pPr>
        <w:pStyle w:val="a4"/>
        <w:numPr>
          <w:ilvl w:val="0"/>
          <w:numId w:val="22"/>
        </w:num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b/>
          <w:bCs/>
          <w:sz w:val="28"/>
          <w:szCs w:val="28"/>
          <w:lang w:bidi="ar-IQ"/>
        </w:rPr>
        <w:t xml:space="preserve">concept of green supply chain management </w:t>
      </w:r>
    </w:p>
    <w:p w:rsidR="00044CC0" w:rsidRPr="000F45B5" w:rsidRDefault="00E00F8E"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In addition to the rapid change in the global manufacturing scenario, environmental and social issues have become important in business management, in addition to the emergence of a green supply chain management portal that improves process and product performance in accordance with environmental legislation, resulting in increased greenhouse emissions and environmental pollution by companies To the increasing need to reorganize their processing chain operations with the aim of preserving scarce resources (</w:t>
      </w:r>
      <w:proofErr w:type="spellStart"/>
      <w:r w:rsidRPr="000F45B5">
        <w:rPr>
          <w:rFonts w:asciiTheme="majorBidi" w:hAnsiTheme="majorBidi" w:cstheme="majorBidi"/>
          <w:sz w:val="28"/>
          <w:szCs w:val="28"/>
        </w:rPr>
        <w:t>Amemba</w:t>
      </w:r>
      <w:proofErr w:type="spellEnd"/>
      <w:r w:rsidRPr="000F45B5">
        <w:rPr>
          <w:rFonts w:asciiTheme="majorBidi" w:hAnsiTheme="majorBidi" w:cstheme="majorBidi"/>
          <w:sz w:val="28"/>
          <w:szCs w:val="28"/>
        </w:rPr>
        <w:t xml:space="preserve"> et al., 2013:51) as it is considered a chain management </w:t>
      </w:r>
    </w:p>
    <w:p w:rsidR="00C45DC0" w:rsidRPr="000F45B5" w:rsidRDefault="00E00F8E"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 xml:space="preserve">Green as an integrated processing chain system consisting of suppliers, manufacturers, customers and service management  </w:t>
      </w:r>
    </w:p>
    <w:p w:rsidR="00A85635" w:rsidRPr="000F45B5" w:rsidRDefault="00E00F8E"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Reverse logistics.  Also, Green supply Chain Management has been identified as a form of operational initiative for environmental improvement adopted</w:t>
      </w:r>
      <w:r w:rsidR="00BD256A" w:rsidRPr="000F45B5">
        <w:rPr>
          <w:rFonts w:asciiTheme="majorBidi" w:hAnsiTheme="majorBidi" w:cstheme="majorBidi"/>
          <w:sz w:val="28"/>
          <w:szCs w:val="28"/>
        </w:rPr>
        <w:t xml:space="preserve"> by many companies to address environmental issues.(Priyashani&amp;Gunarathne,2021:6) Green supply Chain Management is defined as a wide range of activities within the process chain including green design, green procurement, green manufacturing, green distribution and green transport.  </w:t>
      </w:r>
      <w:r w:rsidR="001D2340" w:rsidRPr="000F45B5">
        <w:rPr>
          <w:rFonts w:asciiTheme="majorBidi" w:hAnsiTheme="majorBidi" w:cstheme="majorBidi"/>
          <w:sz w:val="28"/>
          <w:szCs w:val="28"/>
        </w:rPr>
        <w:t>noted that (</w:t>
      </w:r>
      <w:proofErr w:type="spellStart"/>
      <w:r w:rsidR="00474900" w:rsidRPr="000F45B5">
        <w:rPr>
          <w:rFonts w:asciiTheme="majorBidi" w:hAnsiTheme="majorBidi" w:cstheme="majorBidi"/>
          <w:sz w:val="28"/>
          <w:szCs w:val="28"/>
        </w:rPr>
        <w:t>Karlsson&amp;Karlsson</w:t>
      </w:r>
      <w:proofErr w:type="spellEnd"/>
      <w:r w:rsidR="00474900" w:rsidRPr="000F45B5">
        <w:rPr>
          <w:rFonts w:asciiTheme="majorBidi" w:hAnsiTheme="majorBidi" w:cstheme="majorBidi"/>
          <w:sz w:val="28"/>
          <w:szCs w:val="28"/>
        </w:rPr>
        <w:t xml:space="preserve">, 2020:5) green supply chain management is integrating EMS into the process chain process, including collaborating with customers, suppliers and logistics providers to share information and knowledge with a view to improving environmental performance.  </w:t>
      </w:r>
      <w:r w:rsidR="004B7FA5" w:rsidRPr="000F45B5">
        <w:rPr>
          <w:rFonts w:asciiTheme="majorBidi" w:hAnsiTheme="majorBidi" w:cstheme="majorBidi"/>
          <w:sz w:val="28"/>
          <w:szCs w:val="28"/>
        </w:rPr>
        <w:t>(</w:t>
      </w:r>
      <w:proofErr w:type="spellStart"/>
      <w:r w:rsidR="004B7FA5" w:rsidRPr="000F45B5">
        <w:rPr>
          <w:rFonts w:asciiTheme="majorBidi" w:hAnsiTheme="majorBidi" w:cstheme="majorBidi"/>
          <w:sz w:val="28"/>
          <w:szCs w:val="28"/>
        </w:rPr>
        <w:t>Novitasari</w:t>
      </w:r>
      <w:proofErr w:type="spellEnd"/>
      <w:r w:rsidR="004B7FA5" w:rsidRPr="000F45B5">
        <w:rPr>
          <w:rFonts w:asciiTheme="majorBidi" w:hAnsiTheme="majorBidi" w:cstheme="majorBidi"/>
          <w:sz w:val="28"/>
          <w:szCs w:val="28"/>
        </w:rPr>
        <w:t xml:space="preserve"> &amp;Agutia,2021:393) considers the management of the green bass chain as a processing chain aimed at reducing waste and improving ecosystem quality, environmental efficiency, and recycling of materials.  GSCM aims to improve corporate performance in terms of economic, environmental, operational and social performance. </w:t>
      </w:r>
    </w:p>
    <w:p w:rsidR="005064DC" w:rsidRPr="000F45B5" w:rsidRDefault="001D2340" w:rsidP="000F45B5">
      <w:pPr>
        <w:pStyle w:val="a4"/>
        <w:numPr>
          <w:ilvl w:val="0"/>
          <w:numId w:val="22"/>
        </w:numPr>
        <w:tabs>
          <w:tab w:val="left" w:pos="565"/>
        </w:tabs>
        <w:bidi w:val="0"/>
        <w:spacing w:after="0" w:line="240" w:lineRule="auto"/>
        <w:ind w:left="0" w:firstLine="0"/>
        <w:jc w:val="both"/>
        <w:rPr>
          <w:rFonts w:asciiTheme="majorBidi" w:hAnsiTheme="majorBidi" w:cstheme="majorBidi"/>
          <w:b/>
          <w:bCs/>
          <w:sz w:val="28"/>
          <w:szCs w:val="28"/>
        </w:rPr>
      </w:pPr>
      <w:r w:rsidRPr="000F45B5">
        <w:rPr>
          <w:rFonts w:asciiTheme="majorBidi" w:hAnsiTheme="majorBidi" w:cstheme="majorBidi"/>
          <w:b/>
          <w:bCs/>
          <w:sz w:val="28"/>
          <w:szCs w:val="28"/>
          <w:lang w:bidi="ar-IQ"/>
        </w:rPr>
        <w:lastRenderedPageBreak/>
        <w:t>Objectives</w:t>
      </w:r>
      <w:r w:rsidRPr="000F45B5">
        <w:rPr>
          <w:rFonts w:asciiTheme="majorBidi" w:hAnsiTheme="majorBidi" w:cstheme="majorBidi"/>
          <w:b/>
          <w:bCs/>
          <w:sz w:val="28"/>
          <w:szCs w:val="28"/>
        </w:rPr>
        <w:t xml:space="preserve"> Of Green Supply Chain Management </w:t>
      </w:r>
    </w:p>
    <w:p w:rsidR="005064DC" w:rsidRPr="000F45B5" w:rsidRDefault="005064DC"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 xml:space="preserve">There are a set of objectives that characterize managing the green supply chain </w:t>
      </w:r>
    </w:p>
    <w:p w:rsidR="0032263A" w:rsidRPr="000F45B5" w:rsidRDefault="005064DC"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rPr>
        <w:t>(</w:t>
      </w:r>
      <w:proofErr w:type="spellStart"/>
      <w:r w:rsidRPr="000F45B5">
        <w:rPr>
          <w:rFonts w:asciiTheme="majorBidi" w:hAnsiTheme="majorBidi" w:cstheme="majorBidi"/>
          <w:sz w:val="28"/>
          <w:szCs w:val="28"/>
          <w:lang w:bidi="ar-IQ"/>
        </w:rPr>
        <w:t>Amemba</w:t>
      </w:r>
      <w:proofErr w:type="spellEnd"/>
      <w:r w:rsidRPr="000F45B5">
        <w:rPr>
          <w:rFonts w:asciiTheme="majorBidi" w:hAnsiTheme="majorBidi" w:cstheme="majorBidi"/>
          <w:sz w:val="28"/>
          <w:szCs w:val="28"/>
          <w:lang w:bidi="ar-IQ"/>
        </w:rPr>
        <w:t xml:space="preserve"> et al., 2013:51), </w:t>
      </w:r>
      <w:proofErr w:type="spellStart"/>
      <w:r w:rsidRPr="000F45B5">
        <w:rPr>
          <w:rFonts w:asciiTheme="majorBidi" w:hAnsiTheme="majorBidi" w:cstheme="majorBidi"/>
          <w:sz w:val="28"/>
          <w:szCs w:val="28"/>
          <w:lang w:bidi="ar-IQ"/>
        </w:rPr>
        <w:t>Kaddam</w:t>
      </w:r>
      <w:proofErr w:type="spellEnd"/>
      <w:r w:rsidRPr="000F45B5">
        <w:rPr>
          <w:rFonts w:asciiTheme="majorBidi" w:hAnsiTheme="majorBidi" w:cstheme="majorBidi"/>
          <w:sz w:val="28"/>
          <w:szCs w:val="28"/>
          <w:lang w:bidi="ar-IQ"/>
        </w:rPr>
        <w:t xml:space="preserve"> et al., 2017:39)</w:t>
      </w:r>
      <w:r w:rsidR="00E2476A" w:rsidRPr="000F45B5">
        <w:rPr>
          <w:rFonts w:asciiTheme="majorBidi" w:hAnsiTheme="majorBidi" w:cstheme="majorBidi"/>
          <w:sz w:val="28"/>
          <w:szCs w:val="28"/>
          <w:lang w:bidi="ar-IQ"/>
        </w:rPr>
        <w:t xml:space="preserve"> (</w:t>
      </w:r>
      <w:proofErr w:type="spellStart"/>
      <w:r w:rsidR="00E2476A" w:rsidRPr="000F45B5">
        <w:rPr>
          <w:rFonts w:asciiTheme="majorBidi" w:hAnsiTheme="majorBidi" w:cstheme="majorBidi"/>
          <w:sz w:val="28"/>
          <w:szCs w:val="28"/>
          <w:lang w:bidi="ar-IQ"/>
        </w:rPr>
        <w:t>Ganeshan</w:t>
      </w:r>
      <w:proofErr w:type="spellEnd"/>
      <w:r w:rsidR="00E2476A" w:rsidRPr="000F45B5">
        <w:rPr>
          <w:rFonts w:asciiTheme="majorBidi" w:hAnsiTheme="majorBidi" w:cstheme="majorBidi"/>
          <w:sz w:val="28"/>
          <w:szCs w:val="28"/>
          <w:lang w:bidi="ar-IQ"/>
        </w:rPr>
        <w:t xml:space="preserve">, 2015:1490), </w:t>
      </w:r>
    </w:p>
    <w:p w:rsidR="005064DC" w:rsidRPr="000F45B5" w:rsidRDefault="005064DC"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 xml:space="preserve">The objectives of the Green supply Chain Management are: </w:t>
      </w:r>
    </w:p>
    <w:p w:rsidR="005064DC" w:rsidRPr="000F45B5" w:rsidRDefault="00977E10" w:rsidP="000F45B5">
      <w:pPr>
        <w:pStyle w:val="a4"/>
        <w:numPr>
          <w:ilvl w:val="0"/>
          <w:numId w:val="23"/>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Management of the green supply chain aims to achieve profit and efficiency and increase market share by reducing environmental risks and impacts. </w:t>
      </w:r>
    </w:p>
    <w:p w:rsidR="00977E10" w:rsidRPr="000F45B5" w:rsidRDefault="00977E10" w:rsidP="000F45B5">
      <w:pPr>
        <w:pStyle w:val="a4"/>
        <w:numPr>
          <w:ilvl w:val="0"/>
          <w:numId w:val="23"/>
        </w:numPr>
        <w:tabs>
          <w:tab w:val="left" w:pos="565"/>
        </w:tabs>
        <w:bidi w:val="0"/>
        <w:spacing w:after="0" w:line="240" w:lineRule="auto"/>
        <w:ind w:left="0" w:firstLine="0"/>
        <w:jc w:val="both"/>
        <w:rPr>
          <w:rFonts w:asciiTheme="majorBidi" w:hAnsiTheme="majorBidi" w:cstheme="majorBidi"/>
          <w:sz w:val="28"/>
          <w:szCs w:val="28"/>
          <w:lang w:bidi="ar-IQ"/>
        </w:rPr>
      </w:pPr>
      <w:r w:rsidRPr="000F45B5">
        <w:rPr>
          <w:rFonts w:asciiTheme="majorBidi" w:hAnsiTheme="majorBidi" w:cstheme="majorBidi"/>
          <w:sz w:val="28"/>
          <w:szCs w:val="28"/>
        </w:rPr>
        <w:t xml:space="preserve">the management of the green supply chain aims to continuously improve industrial processes and products to reduce or prevent environmental pollution. </w:t>
      </w:r>
    </w:p>
    <w:p w:rsidR="00B12206" w:rsidRPr="000F45B5" w:rsidRDefault="00977E10" w:rsidP="000F45B5">
      <w:pPr>
        <w:pStyle w:val="a4"/>
        <w:numPr>
          <w:ilvl w:val="0"/>
          <w:numId w:val="23"/>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The main focus of green supply chain management is to make business oriented environmentally friendly. </w:t>
      </w:r>
    </w:p>
    <w:p w:rsidR="001D2340" w:rsidRPr="000F45B5" w:rsidRDefault="00977E10" w:rsidP="000F45B5">
      <w:pPr>
        <w:pStyle w:val="a4"/>
        <w:numPr>
          <w:ilvl w:val="0"/>
          <w:numId w:val="23"/>
        </w:numPr>
        <w:tabs>
          <w:tab w:val="left" w:pos="565"/>
        </w:tabs>
        <w:bidi w:val="0"/>
        <w:spacing w:after="0" w:line="240" w:lineRule="auto"/>
        <w:ind w:left="0" w:firstLine="0"/>
        <w:jc w:val="both"/>
        <w:rPr>
          <w:rFonts w:asciiTheme="majorBidi" w:hAnsiTheme="majorBidi" w:cstheme="majorBidi"/>
          <w:sz w:val="28"/>
          <w:szCs w:val="28"/>
        </w:rPr>
      </w:pPr>
      <w:r w:rsidRPr="000F45B5">
        <w:rPr>
          <w:rFonts w:asciiTheme="majorBidi" w:hAnsiTheme="majorBidi" w:cstheme="majorBidi"/>
          <w:sz w:val="28"/>
          <w:szCs w:val="28"/>
        </w:rPr>
        <w:t xml:space="preserve">achieve competitive advantage and high performance through green supply chain management practices </w:t>
      </w:r>
    </w:p>
    <w:p w:rsidR="00A85635" w:rsidRPr="000F45B5" w:rsidRDefault="00977E10" w:rsidP="000F45B5">
      <w:pPr>
        <w:pStyle w:val="a4"/>
        <w:numPr>
          <w:ilvl w:val="0"/>
          <w:numId w:val="23"/>
        </w:numPr>
        <w:tabs>
          <w:tab w:val="left" w:pos="565"/>
        </w:tabs>
        <w:bidi w:val="0"/>
        <w:spacing w:after="0" w:line="240" w:lineRule="auto"/>
        <w:ind w:left="0" w:firstLine="0"/>
        <w:jc w:val="both"/>
        <w:rPr>
          <w:rFonts w:asciiTheme="majorBidi" w:hAnsiTheme="majorBidi" w:cstheme="majorBidi"/>
          <w:sz w:val="28"/>
          <w:szCs w:val="28"/>
          <w:rtl/>
        </w:rPr>
      </w:pPr>
      <w:r w:rsidRPr="000F45B5">
        <w:rPr>
          <w:rFonts w:asciiTheme="majorBidi" w:hAnsiTheme="majorBidi" w:cstheme="majorBidi"/>
          <w:sz w:val="28"/>
          <w:szCs w:val="28"/>
        </w:rPr>
        <w:t xml:space="preserve">The Green supply Chain Management aims to show how important it is to preserve the environment and conserve natural resources and to show how environmentally dependent commercial activities are.  </w:t>
      </w:r>
    </w:p>
    <w:p w:rsidR="000109B2" w:rsidRPr="000F45B5" w:rsidRDefault="001D2340"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b/>
          <w:bCs/>
          <w:sz w:val="28"/>
          <w:szCs w:val="28"/>
          <w:lang w:bidi="ar-IQ"/>
        </w:rPr>
        <w:t xml:space="preserve">3. </w:t>
      </w:r>
      <w:r w:rsidR="002E592C" w:rsidRPr="000F45B5">
        <w:rPr>
          <w:rFonts w:asciiTheme="majorBidi" w:hAnsiTheme="majorBidi" w:cstheme="majorBidi"/>
          <w:b/>
          <w:bCs/>
          <w:sz w:val="28"/>
          <w:szCs w:val="28"/>
          <w:lang w:bidi="ar-IQ"/>
        </w:rPr>
        <w:t xml:space="preserve">Dimensions of Green supply Chain Management </w:t>
      </w:r>
    </w:p>
    <w:p w:rsidR="002E592C" w:rsidRPr="000F45B5" w:rsidRDefault="001D2340" w:rsidP="000F45B5">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lang w:bidi="ar-IQ"/>
        </w:rPr>
        <w:t xml:space="preserve">A. </w:t>
      </w:r>
      <w:r w:rsidR="005862D2" w:rsidRPr="000F45B5">
        <w:rPr>
          <w:rFonts w:asciiTheme="majorBidi" w:hAnsiTheme="majorBidi" w:cstheme="majorBidi"/>
          <w:b/>
          <w:bCs/>
          <w:sz w:val="28"/>
          <w:szCs w:val="28"/>
          <w:lang w:bidi="ar-IQ"/>
        </w:rPr>
        <w:t xml:space="preserve">Green Purchase </w:t>
      </w:r>
    </w:p>
    <w:p w:rsidR="002E592C" w:rsidRPr="000F45B5" w:rsidRDefault="002E592C" w:rsidP="000F45B5">
      <w:pPr>
        <w:tabs>
          <w:tab w:val="left" w:pos="565"/>
        </w:tabs>
        <w:bidi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Green purchasing refers to a set of procurement policies that include environmental concerns related to raw materials, supplier selection, distribution, packaging, recycling, and Reuse, resource reduction, and finally product identification, green purchasing practices play an important role in helping organizations reduce pollution and waste through strategies such as recycling, demolition or sorting using dedegradable packaging.(</w:t>
      </w:r>
      <w:proofErr w:type="spellStart"/>
      <w:r w:rsidRPr="000F45B5">
        <w:rPr>
          <w:rFonts w:asciiTheme="majorBidi" w:hAnsiTheme="majorBidi" w:cstheme="majorBidi"/>
          <w:sz w:val="28"/>
          <w:szCs w:val="28"/>
        </w:rPr>
        <w:t>assumpcãoa</w:t>
      </w:r>
      <w:proofErr w:type="spellEnd"/>
      <w:r w:rsidRPr="000F45B5">
        <w:rPr>
          <w:rFonts w:asciiTheme="majorBidi" w:hAnsiTheme="majorBidi" w:cstheme="majorBidi"/>
          <w:sz w:val="28"/>
          <w:szCs w:val="28"/>
        </w:rPr>
        <w:t xml:space="preserve"> et al. 2019:9 ) </w:t>
      </w:r>
    </w:p>
    <w:p w:rsidR="00245C6E" w:rsidRPr="000F45B5" w:rsidRDefault="005862D2"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B. Green design  </w:t>
      </w:r>
    </w:p>
    <w:p w:rsidR="009D50B2" w:rsidRPr="000F45B5" w:rsidRDefault="00245C6E"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Green design is an important topic of green supply chain management related to the design of a product or service that promotes environmental awareness, i.e. organizations have proven potential to become environmentally friendly toward product recycling (</w:t>
      </w:r>
      <w:proofErr w:type="spellStart"/>
      <w:r w:rsidRPr="000F45B5">
        <w:rPr>
          <w:rFonts w:asciiTheme="majorBidi" w:hAnsiTheme="majorBidi" w:cstheme="majorBidi"/>
          <w:sz w:val="28"/>
          <w:szCs w:val="28"/>
          <w:lang w:bidi="ar-IQ"/>
        </w:rPr>
        <w:t>Tanwer</w:t>
      </w:r>
      <w:proofErr w:type="spellEnd"/>
      <w:r w:rsidRPr="000F45B5">
        <w:rPr>
          <w:rFonts w:asciiTheme="majorBidi" w:hAnsiTheme="majorBidi" w:cstheme="majorBidi"/>
          <w:sz w:val="28"/>
          <w:szCs w:val="28"/>
          <w:lang w:bidi="ar-IQ"/>
        </w:rPr>
        <w:t xml:space="preserve"> et al., 2014:137</w:t>
      </w:r>
      <w:r w:rsidR="009D50B2" w:rsidRPr="000F45B5">
        <w:rPr>
          <w:rFonts w:asciiTheme="majorBidi" w:hAnsiTheme="majorBidi" w:cstheme="majorBidi"/>
          <w:sz w:val="28"/>
          <w:szCs w:val="28"/>
          <w:lang w:bidi="ar-IQ"/>
        </w:rPr>
        <w:t xml:space="preserve">) Green design aims to reduce environmental impacts at all stages of product development and the entire product lifecycle from sourcing to disposing of raw materials from suppliers (Silva, 2020:2657) </w:t>
      </w:r>
    </w:p>
    <w:p w:rsidR="00C82489" w:rsidRPr="000F45B5" w:rsidRDefault="005862D2" w:rsidP="000F45B5">
      <w:pPr>
        <w:tabs>
          <w:tab w:val="left" w:pos="565"/>
        </w:tabs>
        <w:bidi w:val="0"/>
        <w:spacing w:after="0" w:line="240" w:lineRule="auto"/>
        <w:jc w:val="both"/>
        <w:rPr>
          <w:rFonts w:asciiTheme="majorBidi" w:hAnsiTheme="majorBidi" w:cstheme="majorBidi"/>
          <w:b/>
          <w:bCs/>
          <w:sz w:val="28"/>
          <w:szCs w:val="28"/>
          <w:rtl/>
        </w:rPr>
      </w:pPr>
      <w:r w:rsidRPr="000F45B5">
        <w:rPr>
          <w:rFonts w:asciiTheme="majorBidi" w:hAnsiTheme="majorBidi" w:cstheme="majorBidi"/>
          <w:b/>
          <w:bCs/>
          <w:sz w:val="28"/>
          <w:szCs w:val="28"/>
          <w:lang w:bidi="ar-IQ"/>
        </w:rPr>
        <w:t xml:space="preserve">C. Green manufacturing  </w:t>
      </w:r>
    </w:p>
    <w:p w:rsidR="009D50B2" w:rsidRPr="000F45B5" w:rsidRDefault="009D50B2"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rPr>
        <w:t xml:space="preserve"> It is production processes that use environmentally friendly inputs that reduce waste generation and reduce pollution, first resulting in any waste or pollution, and aim to lower raw material costs and improve the company's image.  </w:t>
      </w:r>
      <w:r w:rsidR="001D2340" w:rsidRPr="000F45B5">
        <w:rPr>
          <w:rFonts w:asciiTheme="majorBidi" w:hAnsiTheme="majorBidi" w:cstheme="majorBidi"/>
          <w:sz w:val="28"/>
          <w:szCs w:val="28"/>
        </w:rPr>
        <w:t>(</w:t>
      </w:r>
      <w:proofErr w:type="spellStart"/>
      <w:r w:rsidR="00625957" w:rsidRPr="000F45B5">
        <w:rPr>
          <w:rFonts w:asciiTheme="majorBidi" w:hAnsiTheme="majorBidi" w:cstheme="majorBidi"/>
          <w:sz w:val="28"/>
          <w:szCs w:val="28"/>
        </w:rPr>
        <w:t>Ninlawan</w:t>
      </w:r>
      <w:proofErr w:type="spellEnd"/>
      <w:r w:rsidR="00625957" w:rsidRPr="000F45B5">
        <w:rPr>
          <w:rFonts w:asciiTheme="majorBidi" w:hAnsiTheme="majorBidi" w:cstheme="majorBidi"/>
          <w:sz w:val="28"/>
          <w:szCs w:val="28"/>
        </w:rPr>
        <w:t xml:space="preserve"> et al,2010:2)</w:t>
      </w:r>
    </w:p>
    <w:p w:rsidR="00625957" w:rsidRPr="000F45B5" w:rsidRDefault="005862D2"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D. green distribution </w:t>
      </w:r>
    </w:p>
    <w:p w:rsidR="00C45DC0" w:rsidRPr="000F45B5" w:rsidRDefault="00625957" w:rsidP="000F45B5">
      <w:pPr>
        <w:tabs>
          <w:tab w:val="left" w:pos="565"/>
        </w:tabs>
        <w:bidi w:val="0"/>
        <w:spacing w:after="0" w:line="240" w:lineRule="auto"/>
        <w:jc w:val="both"/>
        <w:rPr>
          <w:rFonts w:asciiTheme="majorBidi" w:hAnsiTheme="majorBidi" w:cstheme="majorBidi"/>
          <w:sz w:val="28"/>
          <w:szCs w:val="28"/>
          <w:lang w:bidi="ar-IQ"/>
        </w:rPr>
      </w:pPr>
      <w:r w:rsidRPr="000F45B5">
        <w:rPr>
          <w:rFonts w:asciiTheme="majorBidi" w:hAnsiTheme="majorBidi" w:cstheme="majorBidi"/>
          <w:sz w:val="28"/>
          <w:szCs w:val="28"/>
          <w:lang w:bidi="ar-IQ"/>
        </w:rPr>
        <w:lastRenderedPageBreak/>
        <w:t xml:space="preserve">Green distribution is an important activity that affects the performance of the green supply chain. Green distribution includes all activities to reduce environmental damage and waste during shipment; fuel used by the vehicle transporting the product, frequency of transportation, distance to customers, and packing and packaging characteristics affect the performance of the green distribution. ( SEzen&amp;Cankay,2019:101) </w:t>
      </w:r>
    </w:p>
    <w:p w:rsidR="00E825EA" w:rsidRPr="000F45B5" w:rsidRDefault="00977E10"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H. Green marketing  </w:t>
      </w:r>
    </w:p>
    <w:p w:rsidR="00DE7EA8" w:rsidRPr="000F45B5" w:rsidRDefault="00E825EA"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Green marketing is the process of selling products based on their environmental benefits as they are produced and packaged in an environmentally friendly way, eco-friendly products are products that do not harm the environment either in their production, use or disposal (vijail&amp;anirhu,2020:4138) </w:t>
      </w:r>
    </w:p>
    <w:p w:rsidR="00394334" w:rsidRPr="000F45B5" w:rsidRDefault="00394334"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 </w:t>
      </w:r>
      <w:r w:rsidR="001D2340" w:rsidRPr="000F45B5">
        <w:rPr>
          <w:rFonts w:asciiTheme="majorBidi" w:hAnsiTheme="majorBidi" w:cstheme="majorBidi"/>
          <w:b/>
          <w:bCs/>
          <w:sz w:val="28"/>
          <w:szCs w:val="28"/>
          <w:lang w:bidi="ar-IQ"/>
        </w:rPr>
        <w:t xml:space="preserve">Second: </w:t>
      </w:r>
      <w:r w:rsidR="003D1E42">
        <w:rPr>
          <w:rFonts w:asciiTheme="majorBidi" w:hAnsiTheme="majorBidi" w:cstheme="majorBidi"/>
          <w:b/>
          <w:bCs/>
          <w:sz w:val="28"/>
          <w:szCs w:val="28"/>
          <w:lang w:bidi="ar-IQ"/>
        </w:rPr>
        <w:t>Excellence</w:t>
      </w:r>
      <w:r w:rsidR="001D2340" w:rsidRPr="000F45B5">
        <w:rPr>
          <w:rFonts w:asciiTheme="majorBidi" w:hAnsiTheme="majorBidi" w:cstheme="majorBidi"/>
          <w:b/>
          <w:bCs/>
          <w:sz w:val="28"/>
          <w:szCs w:val="28"/>
          <w:lang w:bidi="ar-IQ"/>
        </w:rPr>
        <w:t xml:space="preserve"> Performance</w:t>
      </w:r>
    </w:p>
    <w:p w:rsidR="0032263A" w:rsidRPr="000F45B5" w:rsidRDefault="001D2340" w:rsidP="000F45B5">
      <w:pPr>
        <w:pStyle w:val="a4"/>
        <w:numPr>
          <w:ilvl w:val="0"/>
          <w:numId w:val="24"/>
        </w:num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Concept Of </w:t>
      </w:r>
      <w:r w:rsidR="003D1E42">
        <w:rPr>
          <w:rFonts w:asciiTheme="majorBidi" w:hAnsiTheme="majorBidi" w:cstheme="majorBidi"/>
          <w:b/>
          <w:bCs/>
          <w:sz w:val="28"/>
          <w:szCs w:val="28"/>
          <w:lang w:bidi="ar-IQ"/>
        </w:rPr>
        <w:t>Excellence</w:t>
      </w:r>
      <w:r w:rsidRPr="000F45B5">
        <w:rPr>
          <w:rFonts w:asciiTheme="majorBidi" w:hAnsiTheme="majorBidi" w:cstheme="majorBidi"/>
          <w:b/>
          <w:bCs/>
          <w:sz w:val="28"/>
          <w:szCs w:val="28"/>
          <w:lang w:bidi="ar-IQ"/>
        </w:rPr>
        <w:t xml:space="preserve"> Performance</w:t>
      </w:r>
    </w:p>
    <w:p w:rsidR="0032263A" w:rsidRPr="000F45B5" w:rsidRDefault="00650109"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Performance is a concept commonly used in many areas, Organization performance means how well the organization is and what value the organization offers to the client and other stakeholders and performance is related to achieving the interests of stakeholders (Wu, 2009:8</w:t>
      </w:r>
      <w:r w:rsidR="0068546A" w:rsidRPr="000F45B5">
        <w:rPr>
          <w:rFonts w:asciiTheme="majorBidi" w:hAnsiTheme="majorBidi" w:cstheme="majorBidi"/>
          <w:sz w:val="28"/>
          <w:szCs w:val="28"/>
          <w:lang w:bidi="ar-IQ"/>
        </w:rPr>
        <w:t>) (Performance is the measure of achievement achieved by the individual or team and the organization 2002:4), Eriksson</w:t>
      </w:r>
      <w:r w:rsidRPr="000F45B5">
        <w:rPr>
          <w:rFonts w:asciiTheme="majorBidi" w:hAnsiTheme="majorBidi" w:cstheme="majorBidi"/>
          <w:sz w:val="28"/>
          <w:szCs w:val="28"/>
          <w:lang w:bidi="ar-IQ"/>
        </w:rPr>
        <w:t xml:space="preserve">) (Parra,2019:42) </w:t>
      </w:r>
      <w:r w:rsidR="003D1E42">
        <w:rPr>
          <w:rFonts w:asciiTheme="majorBidi" w:hAnsiTheme="majorBidi" w:cstheme="majorBidi"/>
          <w:sz w:val="28"/>
          <w:szCs w:val="28"/>
          <w:lang w:bidi="ar-IQ"/>
        </w:rPr>
        <w:t>Excellence</w:t>
      </w:r>
      <w:r w:rsidRPr="000F45B5">
        <w:rPr>
          <w:rFonts w:asciiTheme="majorBidi" w:hAnsiTheme="majorBidi" w:cstheme="majorBidi"/>
          <w:sz w:val="28"/>
          <w:szCs w:val="28"/>
          <w:lang w:bidi="ar-IQ"/>
        </w:rPr>
        <w:t xml:space="preserve"> performance represents an integrated approach to management of organizational performance, resulting in lasting value for clients and stakeholders, contributing to continued organizational success and improving the overall effectiveness of the organization.(</w:t>
      </w:r>
      <w:r w:rsidR="000E0B18" w:rsidRPr="000F45B5">
        <w:rPr>
          <w:rFonts w:asciiTheme="majorBidi" w:hAnsiTheme="majorBidi" w:cstheme="majorBidi"/>
          <w:sz w:val="28"/>
          <w:szCs w:val="28"/>
          <w:lang w:bidi="ar-IQ"/>
        </w:rPr>
        <w:t xml:space="preserve">Mohamed et al., 2018:6200) </w:t>
      </w:r>
      <w:r w:rsidR="003D1E42">
        <w:rPr>
          <w:rFonts w:asciiTheme="majorBidi" w:hAnsiTheme="majorBidi" w:cstheme="majorBidi"/>
          <w:sz w:val="28"/>
          <w:szCs w:val="28"/>
          <w:lang w:bidi="ar-IQ"/>
        </w:rPr>
        <w:t>Excellence</w:t>
      </w:r>
      <w:r w:rsidR="000E0B18" w:rsidRPr="000F45B5">
        <w:rPr>
          <w:rFonts w:asciiTheme="majorBidi" w:hAnsiTheme="majorBidi" w:cstheme="majorBidi"/>
          <w:sz w:val="28"/>
          <w:szCs w:val="28"/>
          <w:lang w:bidi="ar-IQ"/>
        </w:rPr>
        <w:t xml:space="preserve"> performance is an ongoing effort to create an internal framework of standards and processes that engage and motivate employees to deliver performance-driven services.  </w:t>
      </w:r>
      <w:r w:rsidR="00757DD9" w:rsidRPr="000F45B5">
        <w:rPr>
          <w:rFonts w:asciiTheme="majorBidi" w:hAnsiTheme="majorBidi" w:cstheme="majorBidi"/>
          <w:sz w:val="28"/>
          <w:szCs w:val="28"/>
          <w:lang w:bidi="ar-IQ"/>
        </w:rPr>
        <w:t>Alhalboosi,2016:4)</w:t>
      </w:r>
      <w:r w:rsidR="0068546A" w:rsidRPr="000F45B5">
        <w:rPr>
          <w:rFonts w:asciiTheme="majorBidi" w:hAnsiTheme="majorBidi" w:cstheme="majorBidi"/>
          <w:sz w:val="28"/>
          <w:szCs w:val="28"/>
          <w:lang w:bidi="ar-IQ"/>
        </w:rPr>
        <w:t xml:space="preserve">) </w:t>
      </w:r>
      <w:r w:rsidR="003D1E42">
        <w:rPr>
          <w:rFonts w:asciiTheme="majorBidi" w:hAnsiTheme="majorBidi" w:cstheme="majorBidi"/>
          <w:sz w:val="28"/>
          <w:szCs w:val="28"/>
          <w:lang w:bidi="ar-IQ"/>
        </w:rPr>
        <w:t>Excellence</w:t>
      </w:r>
      <w:r w:rsidR="0068546A" w:rsidRPr="000F45B5">
        <w:rPr>
          <w:rFonts w:asciiTheme="majorBidi" w:hAnsiTheme="majorBidi" w:cstheme="majorBidi"/>
          <w:sz w:val="28"/>
          <w:szCs w:val="28"/>
          <w:lang w:bidi="ar-IQ"/>
        </w:rPr>
        <w:t xml:space="preserve"> performance is an ongoing process of providing scientific quality of life to demonstrate and maintain the potential, competence or </w:t>
      </w:r>
      <w:r w:rsidR="003D1E42">
        <w:rPr>
          <w:rFonts w:asciiTheme="majorBidi" w:hAnsiTheme="majorBidi" w:cstheme="majorBidi"/>
          <w:sz w:val="28"/>
          <w:szCs w:val="28"/>
          <w:lang w:bidi="ar-IQ"/>
        </w:rPr>
        <w:t>Excellence</w:t>
      </w:r>
      <w:r w:rsidR="0068546A" w:rsidRPr="000F45B5">
        <w:rPr>
          <w:rFonts w:asciiTheme="majorBidi" w:hAnsiTheme="majorBidi" w:cstheme="majorBidi"/>
          <w:sz w:val="28"/>
          <w:szCs w:val="28"/>
          <w:lang w:bidi="ar-IQ"/>
        </w:rPr>
        <w:t xml:space="preserve"> that leads to continuous quality outcomes and long-term competitive advantage. </w:t>
      </w:r>
    </w:p>
    <w:p w:rsidR="002F2CC5" w:rsidRPr="000F45B5" w:rsidRDefault="007E3C24" w:rsidP="000F45B5">
      <w:pPr>
        <w:tabs>
          <w:tab w:val="left" w:pos="565"/>
        </w:tabs>
        <w:bidi w:val="0"/>
        <w:spacing w:after="0" w:line="240" w:lineRule="auto"/>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2. IMPORTANCE OF </w:t>
      </w:r>
      <w:r w:rsidR="003D1E42">
        <w:rPr>
          <w:rFonts w:asciiTheme="majorBidi" w:hAnsiTheme="majorBidi" w:cstheme="majorBidi"/>
          <w:b/>
          <w:bCs/>
          <w:sz w:val="28"/>
          <w:szCs w:val="28"/>
          <w:lang w:bidi="ar-IQ"/>
        </w:rPr>
        <w:t>EXCELLENCE</w:t>
      </w:r>
      <w:r w:rsidRPr="000F45B5">
        <w:rPr>
          <w:rFonts w:asciiTheme="majorBidi" w:hAnsiTheme="majorBidi" w:cstheme="majorBidi"/>
          <w:b/>
          <w:bCs/>
          <w:sz w:val="28"/>
          <w:szCs w:val="28"/>
          <w:lang w:bidi="ar-IQ"/>
        </w:rPr>
        <w:t xml:space="preserve"> PERFORMANCE</w:t>
      </w:r>
    </w:p>
    <w:p w:rsidR="002F2CC5" w:rsidRPr="000F45B5" w:rsidRDefault="003D1E42" w:rsidP="000F45B5">
      <w:pPr>
        <w:pStyle w:val="a4"/>
        <w:numPr>
          <w:ilvl w:val="1"/>
          <w:numId w:val="18"/>
        </w:numPr>
        <w:tabs>
          <w:tab w:val="left" w:pos="565"/>
        </w:tabs>
        <w:bidi w:val="0"/>
        <w:spacing w:after="0" w:line="240" w:lineRule="auto"/>
        <w:ind w:left="0" w:firstLine="0"/>
        <w:jc w:val="both"/>
        <w:rPr>
          <w:rFonts w:asciiTheme="majorBidi" w:hAnsiTheme="majorBidi" w:cstheme="majorBidi"/>
          <w:sz w:val="28"/>
          <w:szCs w:val="28"/>
          <w:rtl/>
          <w:lang w:bidi="ar-IQ"/>
        </w:rPr>
      </w:pPr>
      <w:r>
        <w:rPr>
          <w:rFonts w:asciiTheme="majorBidi" w:hAnsiTheme="majorBidi" w:cstheme="majorBidi"/>
          <w:sz w:val="28"/>
          <w:szCs w:val="28"/>
          <w:lang w:bidi="ar-IQ"/>
        </w:rPr>
        <w:t>Excellence</w:t>
      </w:r>
      <w:r w:rsidR="005862D2" w:rsidRPr="000F45B5">
        <w:rPr>
          <w:rFonts w:asciiTheme="majorBidi" w:hAnsiTheme="majorBidi" w:cstheme="majorBidi"/>
          <w:sz w:val="28"/>
          <w:szCs w:val="28"/>
          <w:lang w:bidi="ar-IQ"/>
        </w:rPr>
        <w:t xml:space="preserve"> performance helps manage the organization's dominant processes, as well as the organization's ability to change these processes in accordance with the changing future. </w:t>
      </w:r>
    </w:p>
    <w:p w:rsidR="000109B2" w:rsidRPr="000F45B5" w:rsidRDefault="003D1E42" w:rsidP="000F45B5">
      <w:pPr>
        <w:pStyle w:val="a4"/>
        <w:numPr>
          <w:ilvl w:val="1"/>
          <w:numId w:val="18"/>
        </w:numPr>
        <w:tabs>
          <w:tab w:val="left" w:pos="565"/>
        </w:tabs>
        <w:bidi w:val="0"/>
        <w:spacing w:after="0" w:line="240" w:lineRule="auto"/>
        <w:ind w:left="0" w:firstLine="0"/>
        <w:jc w:val="both"/>
        <w:rPr>
          <w:rFonts w:asciiTheme="majorBidi" w:hAnsiTheme="majorBidi" w:cstheme="majorBidi"/>
          <w:sz w:val="28"/>
          <w:szCs w:val="28"/>
          <w:rtl/>
          <w:lang w:bidi="ar-IQ"/>
        </w:rPr>
      </w:pPr>
      <w:r>
        <w:rPr>
          <w:rFonts w:asciiTheme="majorBidi" w:hAnsiTheme="majorBidi" w:cstheme="majorBidi"/>
          <w:sz w:val="28"/>
          <w:szCs w:val="28"/>
        </w:rPr>
        <w:t>Excellence</w:t>
      </w:r>
      <w:r w:rsidR="005862D2" w:rsidRPr="000F45B5">
        <w:rPr>
          <w:rFonts w:asciiTheme="majorBidi" w:hAnsiTheme="majorBidi" w:cstheme="majorBidi"/>
          <w:sz w:val="28"/>
          <w:szCs w:val="28"/>
        </w:rPr>
        <w:t xml:space="preserve"> performance contributes to individuals having the organization's high intellectual and cognitive abilities, behaviors, and skills, and being able to employ those cognitive skills in their work in a way that makes them do so, do business and offer new and authentic ideas and services</w:t>
      </w:r>
      <w:r w:rsidR="002F2CC5" w:rsidRPr="000F45B5">
        <w:rPr>
          <w:rFonts w:asciiTheme="majorBidi" w:hAnsiTheme="majorBidi" w:cstheme="majorBidi"/>
          <w:sz w:val="28"/>
          <w:szCs w:val="28"/>
          <w:lang w:bidi="ar-IQ"/>
        </w:rPr>
        <w:t xml:space="preserve"> (</w:t>
      </w:r>
      <w:proofErr w:type="spellStart"/>
      <w:r w:rsidR="002F2CC5" w:rsidRPr="000F45B5">
        <w:rPr>
          <w:rFonts w:asciiTheme="majorBidi" w:hAnsiTheme="majorBidi" w:cstheme="majorBidi"/>
          <w:sz w:val="28"/>
          <w:szCs w:val="28"/>
          <w:lang w:bidi="ar-IQ"/>
        </w:rPr>
        <w:t>Kadhim</w:t>
      </w:r>
      <w:proofErr w:type="spellEnd"/>
      <w:r w:rsidR="002F2CC5" w:rsidRPr="000F45B5">
        <w:rPr>
          <w:rFonts w:asciiTheme="majorBidi" w:hAnsiTheme="majorBidi" w:cstheme="majorBidi"/>
          <w:sz w:val="28"/>
          <w:szCs w:val="28"/>
          <w:lang w:bidi="ar-IQ"/>
        </w:rPr>
        <w:t xml:space="preserve"> et al.,2020:9718</w:t>
      </w:r>
      <w:r w:rsidR="00A85635" w:rsidRPr="000F45B5">
        <w:rPr>
          <w:rFonts w:asciiTheme="majorBidi" w:hAnsiTheme="majorBidi" w:cstheme="majorBidi"/>
          <w:sz w:val="28"/>
          <w:szCs w:val="28"/>
          <w:lang w:bidi="ar-IQ"/>
        </w:rPr>
        <w:t xml:space="preserve">)) </w:t>
      </w:r>
    </w:p>
    <w:p w:rsidR="002F2CC5" w:rsidRPr="000F45B5" w:rsidRDefault="003D1E42" w:rsidP="000F45B5">
      <w:pPr>
        <w:pStyle w:val="a4"/>
        <w:numPr>
          <w:ilvl w:val="1"/>
          <w:numId w:val="18"/>
        </w:numPr>
        <w:tabs>
          <w:tab w:val="left" w:pos="565"/>
        </w:tabs>
        <w:bidi w:val="0"/>
        <w:spacing w:after="0" w:line="240" w:lineRule="auto"/>
        <w:ind w:left="0" w:firstLine="0"/>
        <w:jc w:val="both"/>
        <w:rPr>
          <w:rFonts w:asciiTheme="majorBidi" w:hAnsiTheme="majorBidi" w:cstheme="majorBidi"/>
          <w:sz w:val="28"/>
          <w:szCs w:val="28"/>
          <w:rtl/>
          <w:lang w:bidi="ar-IQ"/>
        </w:rPr>
      </w:pPr>
      <w:r>
        <w:rPr>
          <w:rFonts w:asciiTheme="majorBidi" w:hAnsiTheme="majorBidi" w:cstheme="majorBidi"/>
          <w:sz w:val="28"/>
          <w:szCs w:val="28"/>
        </w:rPr>
        <w:t>Excellence</w:t>
      </w:r>
      <w:r w:rsidR="005862D2" w:rsidRPr="000F45B5">
        <w:rPr>
          <w:rFonts w:asciiTheme="majorBidi" w:hAnsiTheme="majorBidi" w:cstheme="majorBidi"/>
          <w:sz w:val="28"/>
          <w:szCs w:val="28"/>
        </w:rPr>
        <w:t xml:space="preserve"> performance is a long-term process that addresses strategic issues such as developing national processes to be the best, improving people's performance, developing a quality framework to </w:t>
      </w:r>
      <w:r w:rsidR="005862D2" w:rsidRPr="000F45B5">
        <w:rPr>
          <w:rFonts w:asciiTheme="majorBidi" w:hAnsiTheme="majorBidi" w:cstheme="majorBidi"/>
          <w:sz w:val="28"/>
          <w:szCs w:val="28"/>
        </w:rPr>
        <w:lastRenderedPageBreak/>
        <w:t xml:space="preserve">provide excellent service to customers, and developing comprehensive quality management because it is based on the same values. </w:t>
      </w:r>
    </w:p>
    <w:p w:rsidR="002F2CC5" w:rsidRPr="000F45B5" w:rsidRDefault="003D1E42" w:rsidP="000F45B5">
      <w:pPr>
        <w:pStyle w:val="a4"/>
        <w:numPr>
          <w:ilvl w:val="1"/>
          <w:numId w:val="18"/>
        </w:numPr>
        <w:tabs>
          <w:tab w:val="left" w:pos="565"/>
        </w:tabs>
        <w:bidi w:val="0"/>
        <w:spacing w:after="0" w:line="240" w:lineRule="auto"/>
        <w:ind w:left="0" w:firstLine="0"/>
        <w:jc w:val="both"/>
        <w:rPr>
          <w:rFonts w:asciiTheme="majorBidi" w:hAnsiTheme="majorBidi" w:cstheme="majorBidi"/>
          <w:sz w:val="28"/>
          <w:szCs w:val="28"/>
          <w:rtl/>
          <w:lang w:bidi="ar-IQ"/>
        </w:rPr>
      </w:pPr>
      <w:r>
        <w:rPr>
          <w:rFonts w:asciiTheme="majorBidi" w:hAnsiTheme="majorBidi" w:cstheme="majorBidi"/>
          <w:sz w:val="28"/>
          <w:szCs w:val="28"/>
          <w:lang w:bidi="ar-IQ"/>
        </w:rPr>
        <w:t>Excellence</w:t>
      </w:r>
      <w:r w:rsidR="005862D2" w:rsidRPr="000F45B5">
        <w:rPr>
          <w:rFonts w:asciiTheme="majorBidi" w:hAnsiTheme="majorBidi" w:cstheme="majorBidi"/>
          <w:sz w:val="28"/>
          <w:szCs w:val="28"/>
          <w:lang w:bidi="ar-IQ"/>
        </w:rPr>
        <w:t xml:space="preserve"> performance contributes to stakeholder value creation by strengthening operations systems while considering a wide range</w:t>
      </w:r>
      <w:r w:rsidR="001A672F" w:rsidRPr="000F45B5">
        <w:rPr>
          <w:rFonts w:asciiTheme="majorBidi" w:hAnsiTheme="majorBidi" w:cstheme="majorBidi"/>
          <w:sz w:val="28"/>
          <w:szCs w:val="28"/>
          <w:lang w:bidi="ar-IQ"/>
        </w:rPr>
        <w:t xml:space="preserve"> </w:t>
      </w:r>
      <w:r w:rsidR="002F2CC5" w:rsidRPr="000F45B5">
        <w:rPr>
          <w:rFonts w:asciiTheme="majorBidi" w:hAnsiTheme="majorBidi" w:cstheme="majorBidi"/>
          <w:sz w:val="28"/>
          <w:szCs w:val="28"/>
          <w:lang w:bidi="ar-IQ"/>
        </w:rPr>
        <w:t xml:space="preserve"> of issues such as the company's social and environmental outcomes (Marinescu, 2018:967 Toma&amp;). </w:t>
      </w:r>
    </w:p>
    <w:p w:rsidR="002F2CC5" w:rsidRPr="000F45B5" w:rsidRDefault="002F2CC5" w:rsidP="000F45B5">
      <w:pPr>
        <w:tabs>
          <w:tab w:val="left" w:pos="565"/>
        </w:tabs>
        <w:bidi w:val="0"/>
        <w:spacing w:after="0" w:line="240" w:lineRule="auto"/>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Fourth: Dimensions of </w:t>
      </w:r>
      <w:r w:rsidR="003D1E42">
        <w:rPr>
          <w:rFonts w:asciiTheme="majorBidi" w:hAnsiTheme="majorBidi" w:cstheme="majorBidi"/>
          <w:b/>
          <w:bCs/>
          <w:sz w:val="28"/>
          <w:szCs w:val="28"/>
          <w:lang w:bidi="ar-IQ"/>
        </w:rPr>
        <w:t>Excellence</w:t>
      </w:r>
      <w:r w:rsidRPr="000F45B5">
        <w:rPr>
          <w:rFonts w:asciiTheme="majorBidi" w:hAnsiTheme="majorBidi" w:cstheme="majorBidi"/>
          <w:b/>
          <w:bCs/>
          <w:sz w:val="28"/>
          <w:szCs w:val="28"/>
          <w:lang w:bidi="ar-IQ"/>
        </w:rPr>
        <w:t xml:space="preserve"> performance </w:t>
      </w:r>
    </w:p>
    <w:p w:rsidR="002F2CC5" w:rsidRPr="000F45B5" w:rsidRDefault="002F2CC5" w:rsidP="000F45B5">
      <w:pPr>
        <w:pStyle w:val="a4"/>
        <w:numPr>
          <w:ilvl w:val="0"/>
          <w:numId w:val="25"/>
        </w:numPr>
        <w:tabs>
          <w:tab w:val="left" w:pos="565"/>
        </w:tabs>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b/>
          <w:bCs/>
          <w:sz w:val="28"/>
          <w:szCs w:val="28"/>
          <w:lang w:bidi="ar-IQ"/>
        </w:rPr>
        <w:t xml:space="preserve">Customer focus </w:t>
      </w:r>
    </w:p>
    <w:p w:rsidR="002F2CC5" w:rsidRPr="000F45B5" w:rsidRDefault="002F2CC5" w:rsidP="000F45B5">
      <w:pPr>
        <w:tabs>
          <w:tab w:val="left" w:pos="565"/>
        </w:tabs>
        <w:bidi w:val="0"/>
        <w:spacing w:after="0" w:line="240" w:lineRule="auto"/>
        <w:jc w:val="both"/>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Customer focus a group that studies how the organization can engage its clients to achieve long-term market success.  This partnership strategy includes how the organization listens to the voice of its customers, uses customer information to improve and identify opportunities for creativity, customer voice: How to get information from customers - customer interaction: How to engage the customer to serve their needs and build relationships Yazdani,2013:1626) </w:t>
      </w:r>
    </w:p>
    <w:p w:rsidR="002F2CC5" w:rsidRPr="000F45B5" w:rsidRDefault="00D400FE" w:rsidP="000F45B5">
      <w:pPr>
        <w:pStyle w:val="a4"/>
        <w:numPr>
          <w:ilvl w:val="0"/>
          <w:numId w:val="24"/>
        </w:numPr>
        <w:tabs>
          <w:tab w:val="left" w:pos="565"/>
        </w:tabs>
        <w:bidi w:val="0"/>
        <w:spacing w:after="0" w:line="240" w:lineRule="auto"/>
        <w:ind w:left="0" w:firstLine="0"/>
        <w:jc w:val="both"/>
        <w:rPr>
          <w:rFonts w:asciiTheme="majorBidi" w:hAnsiTheme="majorBidi" w:cstheme="majorBidi"/>
          <w:sz w:val="28"/>
          <w:szCs w:val="28"/>
          <w:lang w:bidi="ar-IQ"/>
        </w:rPr>
      </w:pPr>
      <w:r w:rsidRPr="000F45B5">
        <w:rPr>
          <w:rFonts w:asciiTheme="majorBidi" w:hAnsiTheme="majorBidi" w:cstheme="majorBidi"/>
          <w:b/>
          <w:bCs/>
          <w:sz w:val="28"/>
          <w:szCs w:val="28"/>
          <w:lang w:bidi="ar-IQ"/>
        </w:rPr>
        <w:t>Leadership</w:t>
      </w:r>
      <w:r w:rsidR="002F2CC5" w:rsidRPr="000F45B5">
        <w:rPr>
          <w:rFonts w:asciiTheme="majorBidi" w:hAnsiTheme="majorBidi" w:cstheme="majorBidi"/>
          <w:b/>
          <w:bCs/>
          <w:sz w:val="28"/>
          <w:szCs w:val="28"/>
          <w:lang w:bidi="ar-IQ"/>
        </w:rPr>
        <w:t xml:space="preserve"> </w:t>
      </w:r>
    </w:p>
    <w:p w:rsidR="002F2CC5" w:rsidRPr="000F45B5" w:rsidRDefault="002F2CC5" w:rsidP="000F45B5">
      <w:pPr>
        <w:tabs>
          <w:tab w:val="left" w:pos="565"/>
        </w:tabs>
        <w:bidi w:val="0"/>
        <w:spacing w:after="0" w:line="240" w:lineRule="auto"/>
        <w:jc w:val="both"/>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Leadership is an important driver that has a great impact on performance and a successful leader is who can develop the mission and vision of the company. Leadership is said to be successful when it can produce an environmental good to support different entities, learn and innovate, and leaders are considered to be among the most important factors in bringing success or failure to an organization, business, or even the entire country (Pirot,2016:45) </w:t>
      </w:r>
    </w:p>
    <w:p w:rsidR="0062215A" w:rsidRPr="000F45B5" w:rsidRDefault="0062215A" w:rsidP="000F45B5">
      <w:pPr>
        <w:pStyle w:val="a4"/>
        <w:numPr>
          <w:ilvl w:val="0"/>
          <w:numId w:val="25"/>
        </w:numPr>
        <w:tabs>
          <w:tab w:val="left" w:pos="565"/>
        </w:tabs>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b/>
          <w:bCs/>
          <w:sz w:val="28"/>
          <w:szCs w:val="28"/>
          <w:lang w:bidi="ar-IQ"/>
        </w:rPr>
        <w:t xml:space="preserve">Focus on human resources </w:t>
      </w:r>
    </w:p>
    <w:p w:rsidR="002F2CC5" w:rsidRPr="000F45B5" w:rsidRDefault="002F2CC5"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In Clinton's view, 1998:27), the Human Resources focus is the norm directed toward creating a high-performance workplace and toward developing employees who enable the company to adapt to change, and developing and managing resources in an integrated manner consistent with the company's strategy. </w:t>
      </w:r>
    </w:p>
    <w:p w:rsidR="002F2CC5" w:rsidRPr="000F45B5" w:rsidRDefault="002F2CC5" w:rsidP="000F45B5">
      <w:pPr>
        <w:pStyle w:val="a4"/>
        <w:numPr>
          <w:ilvl w:val="0"/>
          <w:numId w:val="24"/>
        </w:numPr>
        <w:tabs>
          <w:tab w:val="left" w:pos="565"/>
        </w:tabs>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b/>
          <w:bCs/>
          <w:sz w:val="28"/>
          <w:szCs w:val="28"/>
          <w:lang w:bidi="ar-IQ"/>
        </w:rPr>
        <w:t xml:space="preserve">4.focus on financial and market outcomes </w:t>
      </w:r>
    </w:p>
    <w:p w:rsidR="002F2CC5" w:rsidRPr="000F45B5" w:rsidRDefault="002F2CC5"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According to Himmer,2013:48)</w:t>
      </w:r>
      <w:r w:rsidRPr="000F45B5">
        <w:rPr>
          <w:rFonts w:asciiTheme="majorBidi" w:hAnsiTheme="majorBidi" w:cstheme="majorBidi"/>
          <w:sz w:val="28"/>
          <w:szCs w:val="28"/>
        </w:rPr>
        <w:t>) the financial and market measures include revenue, ROI, ROI operational profit and quality cost.</w:t>
      </w:r>
      <w:r w:rsidRPr="000F45B5">
        <w:rPr>
          <w:rFonts w:asciiTheme="majorBidi" w:hAnsiTheme="majorBidi" w:cstheme="majorBidi"/>
          <w:sz w:val="28"/>
          <w:szCs w:val="28"/>
          <w:lang w:bidi="ar-IQ"/>
        </w:rPr>
        <w:t xml:space="preserve">Ballard,2013:41)) the finance and market category focuses on regulatory and operational performance in relation to key financial metrics and market share, and this is broken down by the organization's operational focus and compared against competitors and related comparisons.  Understand critical sectors of the market to identify the distinct needs of stakeholders and customers side by side to meet needs and expectations </w:t>
      </w:r>
    </w:p>
    <w:p w:rsidR="00C57858" w:rsidRPr="000F45B5" w:rsidRDefault="001F53CB"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Part Three</w:t>
      </w:r>
      <w:r w:rsidR="00D400FE" w:rsidRPr="000F45B5">
        <w:rPr>
          <w:rFonts w:asciiTheme="majorBidi" w:hAnsiTheme="majorBidi" w:cstheme="majorBidi"/>
          <w:b/>
          <w:bCs/>
          <w:sz w:val="28"/>
          <w:szCs w:val="28"/>
          <w:lang w:bidi="ar-IQ"/>
        </w:rPr>
        <w:t xml:space="preserve">: </w:t>
      </w:r>
      <w:r w:rsidR="00C57858" w:rsidRPr="000F45B5">
        <w:rPr>
          <w:rFonts w:asciiTheme="majorBidi" w:hAnsiTheme="majorBidi" w:cstheme="majorBidi"/>
          <w:b/>
          <w:bCs/>
          <w:sz w:val="28"/>
          <w:szCs w:val="28"/>
          <w:lang w:bidi="ar-IQ"/>
        </w:rPr>
        <w:t xml:space="preserve">The practical aspect </w:t>
      </w:r>
    </w:p>
    <w:p w:rsidR="00495DF3" w:rsidRPr="000F45B5" w:rsidRDefault="00495DF3"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First: Coding and characterization of study variables </w:t>
      </w:r>
    </w:p>
    <w:p w:rsidR="00495DF3" w:rsidRPr="000F45B5" w:rsidRDefault="00495DF3" w:rsidP="000F45B5">
      <w:pPr>
        <w:tabs>
          <w:tab w:val="left" w:pos="565"/>
        </w:tabs>
        <w:autoSpaceDE w:val="0"/>
        <w:autoSpaceDN w:val="0"/>
        <w:bidi w:val="0"/>
        <w:adjustRightInd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sz w:val="28"/>
          <w:szCs w:val="28"/>
          <w:lang w:bidi="ar-IQ"/>
        </w:rPr>
        <w:t>The study consists of two variables: The independent variable, the management of the green processing chain, measured in five sub-</w:t>
      </w:r>
      <w:r w:rsidRPr="000F45B5">
        <w:rPr>
          <w:rFonts w:asciiTheme="majorBidi" w:hAnsiTheme="majorBidi" w:cstheme="majorBidi"/>
          <w:sz w:val="28"/>
          <w:szCs w:val="28"/>
          <w:lang w:bidi="ar-IQ"/>
        </w:rPr>
        <w:lastRenderedPageBreak/>
        <w:t xml:space="preserve">dimensions, and the certified variable, the distinct performance, measured in four sub-dimensions; it is necessary to encode these variables and their sub-dimensions in order to be easily manipulated in data analysis and results interpretation Description of the study variables involved in the statistical analysis  </w:t>
      </w:r>
    </w:p>
    <w:p w:rsidR="00495DF3" w:rsidRPr="000F45B5" w:rsidRDefault="00495DF3" w:rsidP="000F45B5">
      <w:pPr>
        <w:tabs>
          <w:tab w:val="left" w:pos="565"/>
        </w:tabs>
        <w:autoSpaceDE w:val="0"/>
        <w:autoSpaceDN w:val="0"/>
        <w:bidi w:val="0"/>
        <w:adjustRightInd w:val="0"/>
        <w:spacing w:after="0" w:line="240" w:lineRule="auto"/>
        <w:jc w:val="center"/>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Table (1) Coding and characterization of variables </w:t>
      </w:r>
    </w:p>
    <w:tbl>
      <w:tblPr>
        <w:tblStyle w:val="a3"/>
        <w:tblW w:w="8047" w:type="dxa"/>
        <w:tblLook w:val="04A0" w:firstRow="1" w:lastRow="0" w:firstColumn="1" w:lastColumn="0" w:noHBand="0" w:noVBand="1"/>
      </w:tblPr>
      <w:tblGrid>
        <w:gridCol w:w="2840"/>
        <w:gridCol w:w="3364"/>
        <w:gridCol w:w="1843"/>
      </w:tblGrid>
      <w:tr w:rsidR="001F53CB" w:rsidRPr="000F45B5" w:rsidTr="00CF7EEB">
        <w:tc>
          <w:tcPr>
            <w:tcW w:w="2840"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lang w:bidi="ar-IQ"/>
              </w:rPr>
            </w:pPr>
            <w:r w:rsidRPr="000F45B5">
              <w:rPr>
                <w:rFonts w:asciiTheme="majorBidi" w:eastAsia="Times New Roman" w:hAnsiTheme="majorBidi" w:cstheme="majorBidi"/>
                <w:color w:val="000000"/>
                <w:sz w:val="28"/>
                <w:szCs w:val="28"/>
                <w:lang w:bidi="ar-IQ"/>
              </w:rPr>
              <w:t xml:space="preserve">Key variables </w:t>
            </w: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lang w:bidi="ar-IQ"/>
              </w:rPr>
            </w:pPr>
            <w:r w:rsidRPr="000F45B5">
              <w:rPr>
                <w:rFonts w:asciiTheme="majorBidi" w:eastAsia="Times New Roman" w:hAnsiTheme="majorBidi" w:cstheme="majorBidi"/>
                <w:color w:val="000000"/>
                <w:sz w:val="28"/>
                <w:szCs w:val="28"/>
                <w:lang w:bidi="ar-IQ"/>
              </w:rPr>
              <w:t xml:space="preserve">Sub-dimensions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cod</w:t>
            </w:r>
          </w:p>
        </w:tc>
      </w:tr>
      <w:tr w:rsidR="001F53CB" w:rsidRPr="000F45B5" w:rsidTr="00CF7EEB">
        <w:tc>
          <w:tcPr>
            <w:tcW w:w="2840" w:type="dxa"/>
            <w:vMerge w:val="restart"/>
            <w:vAlign w:val="center"/>
          </w:tcPr>
          <w:p w:rsidR="001F53CB" w:rsidRPr="000F45B5" w:rsidRDefault="00F27171" w:rsidP="000F45B5">
            <w:pPr>
              <w:tabs>
                <w:tab w:val="left" w:pos="565"/>
              </w:tabs>
              <w:bidi w:val="0"/>
              <w:jc w:val="center"/>
              <w:rPr>
                <w:rFonts w:asciiTheme="majorBidi" w:eastAsia="Times New Roman" w:hAnsiTheme="majorBidi" w:cstheme="majorBidi"/>
                <w:b/>
                <w:bCs/>
                <w:color w:val="000000"/>
                <w:sz w:val="28"/>
                <w:szCs w:val="28"/>
                <w:rtl/>
                <w:lang w:bidi="ar-IQ"/>
              </w:rPr>
            </w:pPr>
            <w:r>
              <w:rPr>
                <w:rFonts w:asciiTheme="majorBidi" w:eastAsia="Times New Roman" w:hAnsiTheme="majorBidi" w:cstheme="majorBidi"/>
                <w:b/>
                <w:bCs/>
                <w:color w:val="000000"/>
                <w:sz w:val="28"/>
                <w:szCs w:val="28"/>
                <w:lang w:bidi="ar-IQ"/>
              </w:rPr>
              <w:t>Green supply chain management</w:t>
            </w:r>
            <w:r w:rsidR="001F53CB" w:rsidRPr="000F45B5">
              <w:rPr>
                <w:rFonts w:asciiTheme="majorBidi" w:eastAsia="Times New Roman" w:hAnsiTheme="majorBidi" w:cstheme="majorBidi"/>
                <w:b/>
                <w:bCs/>
                <w:color w:val="000000"/>
                <w:sz w:val="28"/>
                <w:szCs w:val="28"/>
                <w:lang w:bidi="ar-IQ"/>
              </w:rPr>
              <w:t xml:space="preserve"> </w:t>
            </w:r>
          </w:p>
          <w:p w:rsidR="001F53CB" w:rsidRPr="000F45B5" w:rsidRDefault="001F53CB" w:rsidP="000F45B5">
            <w:pPr>
              <w:tabs>
                <w:tab w:val="left" w:pos="565"/>
              </w:tabs>
              <w:bidi w:val="0"/>
              <w:jc w:val="center"/>
              <w:rPr>
                <w:rFonts w:asciiTheme="majorBidi" w:eastAsia="Times New Roman" w:hAnsiTheme="majorBidi" w:cstheme="majorBidi"/>
                <w:b/>
                <w:bCs/>
                <w:color w:val="000000"/>
                <w:sz w:val="28"/>
                <w:szCs w:val="28"/>
                <w:rtl/>
                <w:lang w:bidi="ar-IQ"/>
              </w:rPr>
            </w:pPr>
            <w:r w:rsidRPr="000F45B5">
              <w:rPr>
                <w:rFonts w:asciiTheme="majorBidi" w:eastAsia="Times New Roman" w:hAnsiTheme="majorBidi" w:cstheme="majorBidi"/>
                <w:color w:val="000000"/>
                <w:sz w:val="28"/>
                <w:szCs w:val="28"/>
              </w:rPr>
              <w:t>GSCM</w:t>
            </w: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lang w:bidi="ar-IQ"/>
              </w:rPr>
              <w:t xml:space="preserve">Green purchase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rPr>
              <w:t>GP</w:t>
            </w:r>
          </w:p>
        </w:tc>
      </w:tr>
      <w:tr w:rsidR="001F53CB" w:rsidRPr="000F45B5" w:rsidTr="00CF7EEB">
        <w:tc>
          <w:tcPr>
            <w:tcW w:w="2840" w:type="dxa"/>
            <w:vMerge/>
          </w:tcPr>
          <w:p w:rsidR="001F53CB" w:rsidRPr="000F45B5" w:rsidRDefault="001F53CB" w:rsidP="000F45B5">
            <w:pPr>
              <w:tabs>
                <w:tab w:val="left" w:pos="565"/>
              </w:tabs>
              <w:autoSpaceDE w:val="0"/>
              <w:autoSpaceDN w:val="0"/>
              <w:bidi w:val="0"/>
              <w:adjustRightInd w:val="0"/>
              <w:jc w:val="center"/>
              <w:rPr>
                <w:rFonts w:asciiTheme="majorBidi" w:hAnsiTheme="majorBidi" w:cstheme="majorBidi"/>
                <w:b/>
                <w:bCs/>
                <w:sz w:val="28"/>
                <w:szCs w:val="28"/>
                <w:lang w:bidi="ar-IQ"/>
              </w:rPr>
            </w:pP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 xml:space="preserve">Green design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GD</w:t>
            </w:r>
          </w:p>
        </w:tc>
      </w:tr>
      <w:tr w:rsidR="001F53CB" w:rsidRPr="000F45B5" w:rsidTr="00CF7EEB">
        <w:tc>
          <w:tcPr>
            <w:tcW w:w="2840" w:type="dxa"/>
            <w:vMerge/>
          </w:tcPr>
          <w:p w:rsidR="001F53CB" w:rsidRPr="000F45B5" w:rsidRDefault="001F53CB" w:rsidP="000F45B5">
            <w:pPr>
              <w:tabs>
                <w:tab w:val="left" w:pos="565"/>
              </w:tabs>
              <w:autoSpaceDE w:val="0"/>
              <w:autoSpaceDN w:val="0"/>
              <w:bidi w:val="0"/>
              <w:adjustRightInd w:val="0"/>
              <w:jc w:val="center"/>
              <w:rPr>
                <w:rFonts w:asciiTheme="majorBidi" w:hAnsiTheme="majorBidi" w:cstheme="majorBidi"/>
                <w:b/>
                <w:bCs/>
                <w:sz w:val="28"/>
                <w:szCs w:val="28"/>
                <w:lang w:bidi="ar-IQ"/>
              </w:rPr>
            </w:pP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 xml:space="preserve">Green Manufacturing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GM</w:t>
            </w:r>
          </w:p>
        </w:tc>
      </w:tr>
      <w:tr w:rsidR="001F53CB" w:rsidRPr="000F45B5" w:rsidTr="00CF7EEB">
        <w:tc>
          <w:tcPr>
            <w:tcW w:w="2840" w:type="dxa"/>
            <w:vMerge/>
          </w:tcPr>
          <w:p w:rsidR="001F53CB" w:rsidRPr="000F45B5" w:rsidRDefault="001F53CB" w:rsidP="000F45B5">
            <w:pPr>
              <w:tabs>
                <w:tab w:val="left" w:pos="565"/>
              </w:tabs>
              <w:autoSpaceDE w:val="0"/>
              <w:autoSpaceDN w:val="0"/>
              <w:bidi w:val="0"/>
              <w:adjustRightInd w:val="0"/>
              <w:jc w:val="center"/>
              <w:rPr>
                <w:rFonts w:asciiTheme="majorBidi" w:hAnsiTheme="majorBidi" w:cstheme="majorBidi"/>
                <w:b/>
                <w:bCs/>
                <w:sz w:val="28"/>
                <w:szCs w:val="28"/>
                <w:lang w:bidi="ar-IQ"/>
              </w:rPr>
            </w:pP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 xml:space="preserve">Green distribution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GDI</w:t>
            </w:r>
          </w:p>
        </w:tc>
      </w:tr>
      <w:tr w:rsidR="001F53CB" w:rsidRPr="000F45B5" w:rsidTr="00CF7EEB">
        <w:tc>
          <w:tcPr>
            <w:tcW w:w="2840" w:type="dxa"/>
            <w:vMerge/>
          </w:tcPr>
          <w:p w:rsidR="001F53CB" w:rsidRPr="000F45B5" w:rsidRDefault="001F53CB" w:rsidP="000F45B5">
            <w:pPr>
              <w:tabs>
                <w:tab w:val="left" w:pos="565"/>
              </w:tabs>
              <w:autoSpaceDE w:val="0"/>
              <w:autoSpaceDN w:val="0"/>
              <w:bidi w:val="0"/>
              <w:adjustRightInd w:val="0"/>
              <w:jc w:val="center"/>
              <w:rPr>
                <w:rFonts w:asciiTheme="majorBidi" w:hAnsiTheme="majorBidi" w:cstheme="majorBidi"/>
                <w:b/>
                <w:bCs/>
                <w:sz w:val="28"/>
                <w:szCs w:val="28"/>
                <w:lang w:bidi="ar-IQ"/>
              </w:rPr>
            </w:pP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 xml:space="preserve">Green marketing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GMA</w:t>
            </w:r>
          </w:p>
        </w:tc>
      </w:tr>
      <w:tr w:rsidR="001F53CB" w:rsidRPr="000F45B5" w:rsidTr="00CF7EEB">
        <w:tc>
          <w:tcPr>
            <w:tcW w:w="2840" w:type="dxa"/>
            <w:vMerge w:val="restart"/>
            <w:vAlign w:val="center"/>
          </w:tcPr>
          <w:p w:rsidR="001F53CB" w:rsidRPr="000F45B5" w:rsidRDefault="003D1E42" w:rsidP="000F45B5">
            <w:pPr>
              <w:tabs>
                <w:tab w:val="left" w:pos="565"/>
              </w:tabs>
              <w:bidi w:val="0"/>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Excellence</w:t>
            </w:r>
            <w:r w:rsidR="001F53CB" w:rsidRPr="000F45B5">
              <w:rPr>
                <w:rFonts w:asciiTheme="majorBidi" w:eastAsia="Times New Roman" w:hAnsiTheme="majorBidi" w:cstheme="majorBidi"/>
                <w:b/>
                <w:bCs/>
                <w:color w:val="000000"/>
                <w:sz w:val="28"/>
                <w:szCs w:val="28"/>
              </w:rPr>
              <w:t xml:space="preserve"> performance</w:t>
            </w:r>
          </w:p>
          <w:p w:rsidR="001F53CB" w:rsidRPr="000F45B5" w:rsidRDefault="001F53CB" w:rsidP="000F45B5">
            <w:pPr>
              <w:tabs>
                <w:tab w:val="left" w:pos="565"/>
              </w:tabs>
              <w:bidi w:val="0"/>
              <w:jc w:val="center"/>
              <w:rPr>
                <w:rFonts w:asciiTheme="majorBidi" w:eastAsia="Times New Roman" w:hAnsiTheme="majorBidi" w:cstheme="majorBidi"/>
                <w:b/>
                <w:bCs/>
                <w:color w:val="000000"/>
                <w:sz w:val="28"/>
                <w:szCs w:val="28"/>
                <w:rtl/>
                <w:lang w:bidi="ar-IQ"/>
              </w:rPr>
            </w:pPr>
            <w:r w:rsidRPr="000F45B5">
              <w:rPr>
                <w:rFonts w:asciiTheme="majorBidi" w:eastAsia="Times New Roman" w:hAnsiTheme="majorBidi" w:cstheme="majorBidi"/>
                <w:b/>
                <w:bCs/>
                <w:color w:val="000000"/>
                <w:sz w:val="28"/>
                <w:szCs w:val="28"/>
              </w:rPr>
              <w:t xml:space="preserve">EXPE </w:t>
            </w: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 xml:space="preserve">Customer focus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CF</w:t>
            </w:r>
          </w:p>
        </w:tc>
      </w:tr>
      <w:tr w:rsidR="001F53CB" w:rsidRPr="000F45B5" w:rsidTr="00CF7EEB">
        <w:tc>
          <w:tcPr>
            <w:tcW w:w="2840" w:type="dxa"/>
            <w:vMerge/>
          </w:tcPr>
          <w:p w:rsidR="001F53CB" w:rsidRPr="000F45B5" w:rsidRDefault="001F53CB" w:rsidP="000F45B5">
            <w:pPr>
              <w:tabs>
                <w:tab w:val="left" w:pos="565"/>
              </w:tabs>
              <w:autoSpaceDE w:val="0"/>
              <w:autoSpaceDN w:val="0"/>
              <w:bidi w:val="0"/>
              <w:adjustRightInd w:val="0"/>
              <w:jc w:val="center"/>
              <w:rPr>
                <w:rFonts w:asciiTheme="majorBidi" w:hAnsiTheme="majorBidi" w:cstheme="majorBidi"/>
                <w:b/>
                <w:bCs/>
                <w:sz w:val="28"/>
                <w:szCs w:val="28"/>
                <w:lang w:bidi="ar-IQ"/>
              </w:rPr>
            </w:pPr>
          </w:p>
        </w:tc>
        <w:tc>
          <w:tcPr>
            <w:tcW w:w="3364" w:type="dxa"/>
            <w:vAlign w:val="center"/>
          </w:tcPr>
          <w:p w:rsidR="001F53CB" w:rsidRPr="000F45B5" w:rsidRDefault="00C55456"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Leadership</w:t>
            </w:r>
            <w:r w:rsidR="001F53CB" w:rsidRPr="000F45B5">
              <w:rPr>
                <w:rFonts w:asciiTheme="majorBidi" w:eastAsia="Times New Roman" w:hAnsiTheme="majorBidi" w:cstheme="majorBidi"/>
                <w:color w:val="000000"/>
                <w:sz w:val="28"/>
                <w:szCs w:val="28"/>
                <w:lang w:bidi="ar-IQ"/>
              </w:rPr>
              <w:t xml:space="preserve">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LE</w:t>
            </w:r>
          </w:p>
        </w:tc>
      </w:tr>
      <w:tr w:rsidR="001F53CB" w:rsidRPr="000F45B5" w:rsidTr="00CF7EEB">
        <w:tc>
          <w:tcPr>
            <w:tcW w:w="2840" w:type="dxa"/>
            <w:vMerge/>
          </w:tcPr>
          <w:p w:rsidR="001F53CB" w:rsidRPr="000F45B5" w:rsidRDefault="001F53CB" w:rsidP="000F45B5">
            <w:pPr>
              <w:tabs>
                <w:tab w:val="left" w:pos="565"/>
              </w:tabs>
              <w:autoSpaceDE w:val="0"/>
              <w:autoSpaceDN w:val="0"/>
              <w:bidi w:val="0"/>
              <w:adjustRightInd w:val="0"/>
              <w:jc w:val="center"/>
              <w:rPr>
                <w:rFonts w:asciiTheme="majorBidi" w:hAnsiTheme="majorBidi" w:cstheme="majorBidi"/>
                <w:b/>
                <w:bCs/>
                <w:sz w:val="28"/>
                <w:szCs w:val="28"/>
                <w:lang w:bidi="ar-IQ"/>
              </w:rPr>
            </w:pP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 xml:space="preserve">Focus on human resources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HRF</w:t>
            </w:r>
          </w:p>
        </w:tc>
      </w:tr>
      <w:tr w:rsidR="001F53CB" w:rsidRPr="000F45B5" w:rsidTr="00CF7EEB">
        <w:tc>
          <w:tcPr>
            <w:tcW w:w="2840" w:type="dxa"/>
            <w:vMerge/>
          </w:tcPr>
          <w:p w:rsidR="001F53CB" w:rsidRPr="000F45B5" w:rsidRDefault="001F53CB" w:rsidP="000F45B5">
            <w:pPr>
              <w:tabs>
                <w:tab w:val="left" w:pos="565"/>
              </w:tabs>
              <w:autoSpaceDE w:val="0"/>
              <w:autoSpaceDN w:val="0"/>
              <w:bidi w:val="0"/>
              <w:adjustRightInd w:val="0"/>
              <w:jc w:val="center"/>
              <w:rPr>
                <w:rFonts w:asciiTheme="majorBidi" w:hAnsiTheme="majorBidi" w:cstheme="majorBidi"/>
                <w:b/>
                <w:bCs/>
                <w:sz w:val="28"/>
                <w:szCs w:val="28"/>
                <w:lang w:bidi="ar-IQ"/>
              </w:rPr>
            </w:pPr>
          </w:p>
        </w:tc>
        <w:tc>
          <w:tcPr>
            <w:tcW w:w="3364"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tl/>
              </w:rPr>
            </w:pPr>
            <w:r w:rsidRPr="000F45B5">
              <w:rPr>
                <w:rFonts w:asciiTheme="majorBidi" w:eastAsia="Times New Roman" w:hAnsiTheme="majorBidi" w:cstheme="majorBidi"/>
                <w:color w:val="000000"/>
                <w:sz w:val="28"/>
                <w:szCs w:val="28"/>
                <w:lang w:bidi="ar-IQ"/>
              </w:rPr>
              <w:t xml:space="preserve">Focus on financial results </w:t>
            </w:r>
          </w:p>
        </w:tc>
        <w:tc>
          <w:tcPr>
            <w:tcW w:w="1843" w:type="dxa"/>
            <w:vAlign w:val="center"/>
          </w:tcPr>
          <w:p w:rsidR="001F53CB" w:rsidRPr="000F45B5" w:rsidRDefault="001F53CB" w:rsidP="000F45B5">
            <w:pPr>
              <w:tabs>
                <w:tab w:val="left" w:pos="565"/>
              </w:tabs>
              <w:bidi w:val="0"/>
              <w:jc w:val="center"/>
              <w:rPr>
                <w:rFonts w:asciiTheme="majorBidi" w:eastAsia="Times New Roman" w:hAnsiTheme="majorBidi" w:cstheme="majorBidi"/>
                <w:color w:val="000000"/>
                <w:sz w:val="28"/>
                <w:szCs w:val="28"/>
              </w:rPr>
            </w:pPr>
            <w:r w:rsidRPr="000F45B5">
              <w:rPr>
                <w:rFonts w:asciiTheme="majorBidi" w:eastAsia="Times New Roman" w:hAnsiTheme="majorBidi" w:cstheme="majorBidi"/>
                <w:color w:val="000000"/>
                <w:sz w:val="28"/>
                <w:szCs w:val="28"/>
              </w:rPr>
              <w:t>FRF</w:t>
            </w:r>
          </w:p>
        </w:tc>
      </w:tr>
    </w:tbl>
    <w:p w:rsidR="001F53CB" w:rsidRPr="000F45B5" w:rsidRDefault="001F53CB" w:rsidP="000F45B5">
      <w:pPr>
        <w:tabs>
          <w:tab w:val="left" w:pos="565"/>
        </w:tabs>
        <w:autoSpaceDE w:val="0"/>
        <w:autoSpaceDN w:val="0"/>
        <w:bidi w:val="0"/>
        <w:adjustRightInd w:val="0"/>
        <w:spacing w:after="0" w:line="240" w:lineRule="auto"/>
        <w:jc w:val="center"/>
        <w:rPr>
          <w:rFonts w:asciiTheme="majorBidi" w:hAnsiTheme="majorBidi" w:cstheme="majorBidi"/>
          <w:b/>
          <w:bCs/>
          <w:sz w:val="28"/>
          <w:szCs w:val="28"/>
          <w:lang w:bidi="ar-IQ"/>
        </w:rPr>
      </w:pPr>
    </w:p>
    <w:p w:rsidR="0032263A" w:rsidRPr="000F45B5" w:rsidRDefault="001B69A3" w:rsidP="000F45B5">
      <w:pPr>
        <w:tabs>
          <w:tab w:val="left" w:pos="565"/>
        </w:tabs>
        <w:bidi w:val="0"/>
        <w:spacing w:after="0" w:line="240" w:lineRule="auto"/>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Second: Descriptive statistics of study variables </w:t>
      </w:r>
    </w:p>
    <w:p w:rsidR="00EC2ED9" w:rsidRPr="000F45B5" w:rsidRDefault="00F27171" w:rsidP="000F45B5">
      <w:pPr>
        <w:pStyle w:val="a4"/>
        <w:numPr>
          <w:ilvl w:val="0"/>
          <w:numId w:val="13"/>
        </w:numPr>
        <w:tabs>
          <w:tab w:val="left" w:pos="565"/>
        </w:tabs>
        <w:bidi w:val="0"/>
        <w:spacing w:after="0" w:line="240" w:lineRule="auto"/>
        <w:ind w:left="0" w:firstLine="0"/>
        <w:rPr>
          <w:rFonts w:asciiTheme="majorBidi" w:eastAsia="Times New Roman" w:hAnsiTheme="majorBidi" w:cstheme="majorBidi"/>
          <w:b/>
          <w:bCs/>
          <w:color w:val="000000"/>
          <w:sz w:val="28"/>
          <w:szCs w:val="28"/>
          <w:rtl/>
          <w:lang w:bidi="ar-IQ"/>
        </w:rPr>
      </w:pPr>
      <w:r>
        <w:rPr>
          <w:rFonts w:asciiTheme="majorBidi" w:eastAsia="Times New Roman" w:hAnsiTheme="majorBidi" w:cstheme="majorBidi"/>
          <w:b/>
          <w:bCs/>
          <w:color w:val="000000"/>
          <w:sz w:val="28"/>
          <w:szCs w:val="28"/>
          <w:lang w:bidi="ar-IQ"/>
        </w:rPr>
        <w:t>Green supply chain management</w:t>
      </w:r>
      <w:r w:rsidR="00EC2ED9" w:rsidRPr="000F45B5">
        <w:rPr>
          <w:rFonts w:asciiTheme="majorBidi" w:eastAsia="Times New Roman" w:hAnsiTheme="majorBidi" w:cstheme="majorBidi"/>
          <w:b/>
          <w:bCs/>
          <w:color w:val="000000"/>
          <w:sz w:val="28"/>
          <w:szCs w:val="28"/>
          <w:lang w:bidi="ar-IQ"/>
        </w:rPr>
        <w:t xml:space="preserve"> </w:t>
      </w:r>
    </w:p>
    <w:p w:rsidR="00EC2ED9" w:rsidRPr="000F45B5" w:rsidRDefault="00EC2ED9" w:rsidP="000F45B5">
      <w:pPr>
        <w:pStyle w:val="a4"/>
        <w:numPr>
          <w:ilvl w:val="0"/>
          <w:numId w:val="14"/>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Green purchase </w:t>
      </w:r>
    </w:p>
    <w:p w:rsidR="00F20CA4" w:rsidRPr="000F45B5" w:rsidRDefault="00F20CA4"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0062006A" w:rsidRPr="000F45B5">
        <w:rPr>
          <w:rFonts w:asciiTheme="majorBidi" w:hAnsiTheme="majorBidi" w:cstheme="majorBidi"/>
          <w:sz w:val="28"/>
          <w:szCs w:val="28"/>
          <w:lang w:bidi="ar-IQ"/>
        </w:rPr>
        <w:t xml:space="preserve"> the mean for the first item GP1was</w:t>
      </w:r>
      <w:r w:rsidR="00346080" w:rsidRPr="000F45B5">
        <w:rPr>
          <w:rFonts w:asciiTheme="majorBidi" w:hAnsiTheme="majorBidi" w:cstheme="majorBidi"/>
          <w:sz w:val="28"/>
          <w:szCs w:val="28"/>
          <w:lang w:bidi="ar-IQ"/>
        </w:rPr>
        <w:t xml:space="preserve"> 4.18</w:t>
      </w:r>
      <w:r w:rsidRPr="000F45B5">
        <w:rPr>
          <w:rFonts w:asciiTheme="majorBidi" w:hAnsiTheme="majorBidi" w:cstheme="majorBidi"/>
          <w:sz w:val="28"/>
          <w:szCs w:val="28"/>
          <w:lang w:bidi="ar-IQ"/>
        </w:rPr>
        <w:t xml:space="preserve"> with a standard deviation value</w:t>
      </w:r>
      <w:r w:rsidR="00346080" w:rsidRPr="000F45B5">
        <w:rPr>
          <w:rFonts w:asciiTheme="majorBidi" w:hAnsiTheme="majorBidi" w:cstheme="majorBidi"/>
          <w:sz w:val="28"/>
          <w:szCs w:val="28"/>
          <w:lang w:bidi="ar-IQ"/>
        </w:rPr>
        <w:t xml:space="preserve"> of 1</w:t>
      </w:r>
      <w:r w:rsidRPr="000F45B5">
        <w:rPr>
          <w:rFonts w:asciiTheme="majorBidi" w:hAnsiTheme="majorBidi" w:cstheme="majorBidi"/>
          <w:sz w:val="28"/>
          <w:szCs w:val="28"/>
          <w:lang w:bidi="ar-IQ"/>
        </w:rPr>
        <w:t>, a variance factor</w:t>
      </w:r>
      <w:r w:rsidR="00346080" w:rsidRPr="000F45B5">
        <w:rPr>
          <w:rFonts w:asciiTheme="majorBidi" w:hAnsiTheme="majorBidi" w:cstheme="majorBidi"/>
          <w:sz w:val="28"/>
          <w:szCs w:val="28"/>
          <w:lang w:bidi="ar-IQ"/>
        </w:rPr>
        <w:t xml:space="preserve"> of 24</w:t>
      </w:r>
      <w:r w:rsidRPr="000F45B5">
        <w:rPr>
          <w:rFonts w:asciiTheme="majorBidi" w:hAnsiTheme="majorBidi" w:cstheme="majorBidi"/>
          <w:sz w:val="28"/>
          <w:szCs w:val="28"/>
          <w:lang w:bidi="ar-IQ"/>
        </w:rPr>
        <w:t>, and a relative significance of 84. The mean for the second paragraph</w:t>
      </w:r>
      <w:r w:rsidR="00346080" w:rsidRPr="000F45B5">
        <w:rPr>
          <w:rFonts w:asciiTheme="majorBidi" w:eastAsia="Times New Roman" w:hAnsiTheme="majorBidi" w:cstheme="majorBidi"/>
          <w:sz w:val="24"/>
          <w:szCs w:val="24"/>
        </w:rPr>
        <w:t xml:space="preserve"> GP2</w:t>
      </w:r>
      <w:r w:rsidRPr="000F45B5">
        <w:rPr>
          <w:rFonts w:asciiTheme="majorBidi" w:hAnsiTheme="majorBidi" w:cstheme="majorBidi"/>
          <w:sz w:val="28"/>
          <w:szCs w:val="28"/>
          <w:lang w:bidi="ar-IQ"/>
        </w:rPr>
        <w:t xml:space="preserve"> was</w:t>
      </w:r>
      <w:r w:rsidR="00346080" w:rsidRPr="000F45B5">
        <w:rPr>
          <w:rFonts w:asciiTheme="majorBidi" w:hAnsiTheme="majorBidi" w:cstheme="majorBidi"/>
          <w:sz w:val="28"/>
          <w:szCs w:val="28"/>
          <w:lang w:bidi="ar-IQ"/>
        </w:rPr>
        <w:t xml:space="preserve"> 4.12</w:t>
      </w:r>
      <w:r w:rsidRPr="000F45B5">
        <w:rPr>
          <w:rFonts w:asciiTheme="majorBidi" w:hAnsiTheme="majorBidi" w:cstheme="majorBidi"/>
          <w:sz w:val="28"/>
          <w:szCs w:val="28"/>
          <w:lang w:bidi="ar-IQ"/>
        </w:rPr>
        <w:t xml:space="preserve"> with a standard deviation value</w:t>
      </w:r>
      <w:r w:rsidR="00346080" w:rsidRPr="000F45B5">
        <w:rPr>
          <w:rFonts w:asciiTheme="majorBidi" w:hAnsiTheme="majorBidi" w:cstheme="majorBidi"/>
          <w:sz w:val="28"/>
          <w:szCs w:val="28"/>
          <w:lang w:bidi="ar-IQ"/>
        </w:rPr>
        <w:t xml:space="preserve"> of 1.052</w:t>
      </w:r>
      <w:r w:rsidRPr="000F45B5">
        <w:rPr>
          <w:rFonts w:asciiTheme="majorBidi" w:hAnsiTheme="majorBidi" w:cstheme="majorBidi"/>
          <w:sz w:val="28"/>
          <w:szCs w:val="28"/>
          <w:lang w:bidi="ar-IQ"/>
        </w:rPr>
        <w:t xml:space="preserve">, a variance factor of 26, and a relative significance of 82. </w:t>
      </w:r>
      <w:r w:rsidR="00346080" w:rsidRPr="000F45B5">
        <w:rPr>
          <w:rFonts w:asciiTheme="majorBidi" w:eastAsia="Times New Roman" w:hAnsiTheme="majorBidi" w:cstheme="majorBidi"/>
          <w:sz w:val="24"/>
          <w:szCs w:val="24"/>
        </w:rPr>
        <w:t>The mean of the GP dimension</w:t>
      </w:r>
      <w:r w:rsidRPr="000F45B5">
        <w:rPr>
          <w:rFonts w:asciiTheme="majorBidi" w:hAnsiTheme="majorBidi" w:cstheme="majorBidi"/>
          <w:sz w:val="28"/>
          <w:szCs w:val="28"/>
          <w:lang w:bidi="ar-IQ"/>
        </w:rPr>
        <w:t xml:space="preserve"> was generally</w:t>
      </w:r>
      <w:r w:rsidR="00346080" w:rsidRPr="000F45B5">
        <w:rPr>
          <w:rFonts w:asciiTheme="majorBidi" w:hAnsiTheme="majorBidi" w:cstheme="majorBidi"/>
          <w:sz w:val="28"/>
          <w:szCs w:val="28"/>
          <w:lang w:bidi="ar-IQ"/>
        </w:rPr>
        <w:t xml:space="preserve"> 4.12</w:t>
      </w:r>
      <w:r w:rsidRPr="000F45B5">
        <w:rPr>
          <w:rFonts w:asciiTheme="majorBidi" w:hAnsiTheme="majorBidi" w:cstheme="majorBidi"/>
          <w:sz w:val="28"/>
          <w:szCs w:val="28"/>
          <w:lang w:bidi="ar-IQ"/>
        </w:rPr>
        <w:t xml:space="preserve"> with a standard deviation value of 0.926, a variance factor</w:t>
      </w:r>
      <w:r w:rsidR="00346080" w:rsidRPr="000F45B5">
        <w:rPr>
          <w:rFonts w:asciiTheme="majorBidi" w:hAnsiTheme="majorBidi" w:cstheme="majorBidi"/>
          <w:sz w:val="28"/>
          <w:szCs w:val="28"/>
          <w:lang w:bidi="ar-IQ"/>
        </w:rPr>
        <w:t xml:space="preserve"> of 22</w:t>
      </w:r>
      <w:r w:rsidRPr="000F45B5">
        <w:rPr>
          <w:rFonts w:asciiTheme="majorBidi" w:hAnsiTheme="majorBidi" w:cstheme="majorBidi"/>
          <w:sz w:val="28"/>
          <w:szCs w:val="28"/>
          <w:lang w:bidi="ar-IQ"/>
        </w:rPr>
        <w:t xml:space="preserve">, and a relative significance of 82. </w:t>
      </w:r>
    </w:p>
    <w:p w:rsidR="000D436E" w:rsidRPr="000F45B5" w:rsidRDefault="000D436E"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2</w:t>
      </w:r>
      <w:r w:rsidRPr="000F45B5">
        <w:rPr>
          <w:rFonts w:asciiTheme="majorBidi" w:hAnsiTheme="majorBidi" w:cstheme="majorBidi"/>
          <w:sz w:val="28"/>
          <w:szCs w:val="28"/>
          <w:lang w:bidi="ar-IQ"/>
        </w:rPr>
        <w:t xml:space="preserve">) </w:t>
      </w:r>
    </w:p>
    <w:p w:rsidR="005C035A" w:rsidRPr="000F45B5" w:rsidRDefault="000D436E" w:rsidP="000F45B5">
      <w:pPr>
        <w:tabs>
          <w:tab w:val="left" w:pos="565"/>
        </w:tabs>
        <w:bidi w:val="0"/>
        <w:spacing w:after="0" w:line="240" w:lineRule="auto"/>
        <w:jc w:val="center"/>
        <w:rPr>
          <w:rFonts w:asciiTheme="majorBidi" w:hAnsiTheme="majorBidi" w:cstheme="majorBidi"/>
          <w:sz w:val="28"/>
          <w:szCs w:val="28"/>
          <w:lang w:bidi="ar-IQ"/>
        </w:rPr>
      </w:pPr>
      <w:r w:rsidRPr="000F45B5">
        <w:rPr>
          <w:rFonts w:asciiTheme="majorBidi" w:hAnsiTheme="majorBidi" w:cstheme="majorBidi"/>
          <w:sz w:val="28"/>
          <w:szCs w:val="28"/>
          <w:lang w:bidi="ar-IQ"/>
        </w:rPr>
        <w:t>Occurrences and percentage of green purchase part (GP) answers</w:t>
      </w:r>
    </w:p>
    <w:tbl>
      <w:tblPr>
        <w:tblStyle w:val="a3"/>
        <w:tblW w:w="8520" w:type="dxa"/>
        <w:tblLook w:val="04A0" w:firstRow="1" w:lastRow="0" w:firstColumn="1" w:lastColumn="0" w:noHBand="0" w:noVBand="1"/>
      </w:tblPr>
      <w:tblGrid>
        <w:gridCol w:w="1704"/>
        <w:gridCol w:w="1704"/>
        <w:gridCol w:w="1704"/>
        <w:gridCol w:w="1704"/>
        <w:gridCol w:w="1704"/>
      </w:tblGrid>
      <w:tr w:rsidR="005C035A" w:rsidRPr="000F45B5" w:rsidTr="005C035A">
        <w:tc>
          <w:tcPr>
            <w:tcW w:w="1704" w:type="dxa"/>
            <w:shd w:val="clear" w:color="auto" w:fill="F2F2F2" w:themeFill="background1" w:themeFillShade="F2"/>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5C035A" w:rsidRPr="000F45B5" w:rsidTr="005C035A">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GP1</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4.18</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1.000</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24</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84</w:t>
            </w:r>
          </w:p>
        </w:tc>
      </w:tr>
      <w:tr w:rsidR="005C035A" w:rsidRPr="000F45B5" w:rsidTr="005C035A">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GP2</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4.12</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1.052</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26</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82</w:t>
            </w:r>
          </w:p>
        </w:tc>
      </w:tr>
      <w:tr w:rsidR="005C035A" w:rsidRPr="000F45B5" w:rsidTr="005C035A">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GP3</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4.07</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1.105</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27</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81</w:t>
            </w:r>
          </w:p>
        </w:tc>
      </w:tr>
      <w:tr w:rsidR="005C035A" w:rsidRPr="000F45B5" w:rsidTr="005C035A">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GP4</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4.10</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1.016</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25</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82</w:t>
            </w:r>
          </w:p>
        </w:tc>
      </w:tr>
      <w:tr w:rsidR="005C035A" w:rsidRPr="000F45B5" w:rsidTr="005C035A">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GP5</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4.13</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1.051</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25</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83</w:t>
            </w:r>
          </w:p>
        </w:tc>
      </w:tr>
      <w:tr w:rsidR="005C035A" w:rsidRPr="000F45B5" w:rsidTr="005C035A">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GP</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4.12</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0.926</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22</w:t>
            </w:r>
          </w:p>
        </w:tc>
        <w:tc>
          <w:tcPr>
            <w:tcW w:w="1704" w:type="dxa"/>
            <w:vAlign w:val="center"/>
          </w:tcPr>
          <w:p w:rsidR="005C035A" w:rsidRPr="000F45B5" w:rsidRDefault="005C035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82</w:t>
            </w:r>
          </w:p>
        </w:tc>
      </w:tr>
    </w:tbl>
    <w:p w:rsidR="000D436E" w:rsidRPr="000F45B5" w:rsidRDefault="000D436E" w:rsidP="000F45B5">
      <w:pPr>
        <w:tabs>
          <w:tab w:val="left" w:pos="565"/>
        </w:tabs>
        <w:bidi w:val="0"/>
        <w:spacing w:after="0" w:line="240" w:lineRule="auto"/>
        <w:jc w:val="center"/>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 </w:t>
      </w:r>
    </w:p>
    <w:p w:rsidR="00EC2ED9" w:rsidRPr="000F45B5" w:rsidRDefault="00EC2ED9" w:rsidP="000F45B5">
      <w:pPr>
        <w:pStyle w:val="a4"/>
        <w:numPr>
          <w:ilvl w:val="0"/>
          <w:numId w:val="14"/>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Green design </w:t>
      </w:r>
    </w:p>
    <w:p w:rsidR="00346080" w:rsidRPr="000F45B5" w:rsidRDefault="00346080"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Pr="000F45B5">
        <w:rPr>
          <w:rFonts w:asciiTheme="majorBidi" w:eastAsia="Times New Roman" w:hAnsiTheme="majorBidi" w:cstheme="majorBidi"/>
          <w:b/>
          <w:bCs/>
          <w:sz w:val="28"/>
          <w:szCs w:val="28"/>
        </w:rPr>
        <w:t xml:space="preserve"> the mean for first paragraph GD1</w:t>
      </w:r>
      <w:r w:rsidRPr="000F45B5">
        <w:rPr>
          <w:rFonts w:asciiTheme="majorBidi" w:hAnsiTheme="majorBidi" w:cstheme="majorBidi"/>
          <w:sz w:val="28"/>
          <w:szCs w:val="28"/>
          <w:lang w:bidi="ar-IQ"/>
        </w:rPr>
        <w:t xml:space="preserve"> was 4.38 with a standard deviation value</w:t>
      </w:r>
      <w:r w:rsidR="00BD2C65" w:rsidRPr="000F45B5">
        <w:rPr>
          <w:rFonts w:asciiTheme="majorBidi" w:hAnsiTheme="majorBidi" w:cstheme="majorBidi"/>
          <w:sz w:val="28"/>
          <w:szCs w:val="28"/>
          <w:lang w:bidi="ar-IQ"/>
        </w:rPr>
        <w:t xml:space="preserve"> of 0.792</w:t>
      </w:r>
      <w:r w:rsidRPr="000F45B5">
        <w:rPr>
          <w:rFonts w:asciiTheme="majorBidi" w:hAnsiTheme="majorBidi" w:cstheme="majorBidi"/>
          <w:sz w:val="28"/>
          <w:szCs w:val="28"/>
          <w:lang w:bidi="ar-IQ"/>
        </w:rPr>
        <w:t>, a variance factor</w:t>
      </w:r>
      <w:r w:rsidR="00BD2C65" w:rsidRPr="000F45B5">
        <w:rPr>
          <w:rFonts w:asciiTheme="majorBidi" w:hAnsiTheme="majorBidi" w:cstheme="majorBidi"/>
          <w:sz w:val="28"/>
          <w:szCs w:val="28"/>
          <w:lang w:bidi="ar-IQ"/>
        </w:rPr>
        <w:t xml:space="preserve"> of 18</w:t>
      </w:r>
      <w:r w:rsidRPr="000F45B5">
        <w:rPr>
          <w:rFonts w:asciiTheme="majorBidi" w:hAnsiTheme="majorBidi" w:cstheme="majorBidi"/>
          <w:sz w:val="28"/>
          <w:szCs w:val="28"/>
          <w:lang w:bidi="ar-IQ"/>
        </w:rPr>
        <w:t xml:space="preserve">, and a relative significance of 0.88, and that the mean for second paragraph GD2 was 4.08 with a standard deviation value of 0.927, a variance factor </w:t>
      </w:r>
      <w:r w:rsidRPr="000F45B5">
        <w:rPr>
          <w:rFonts w:asciiTheme="majorBidi" w:hAnsiTheme="majorBidi" w:cstheme="majorBidi"/>
          <w:sz w:val="28"/>
          <w:szCs w:val="28"/>
          <w:lang w:bidi="ar-IQ"/>
        </w:rPr>
        <w:lastRenderedPageBreak/>
        <w:t xml:space="preserve">of 23, and a relative significance of 82. </w:t>
      </w:r>
      <w:r w:rsidR="00BD2C65" w:rsidRPr="000F45B5">
        <w:rPr>
          <w:rFonts w:asciiTheme="majorBidi" w:eastAsia="Times New Roman" w:hAnsiTheme="majorBidi" w:cstheme="majorBidi"/>
          <w:b/>
          <w:bCs/>
          <w:sz w:val="28"/>
          <w:szCs w:val="28"/>
        </w:rPr>
        <w:t>The mean of the GD dimension</w:t>
      </w:r>
      <w:r w:rsidRPr="000F45B5">
        <w:rPr>
          <w:rFonts w:asciiTheme="majorBidi" w:hAnsiTheme="majorBidi" w:cstheme="majorBidi"/>
          <w:sz w:val="28"/>
          <w:szCs w:val="28"/>
          <w:lang w:bidi="ar-IQ"/>
        </w:rPr>
        <w:t xml:space="preserve"> was generally 4.20 with a standard deviation value of 0.773, a variance factor</w:t>
      </w:r>
      <w:r w:rsidR="00C66966" w:rsidRPr="000F45B5">
        <w:rPr>
          <w:rFonts w:asciiTheme="majorBidi" w:hAnsiTheme="majorBidi" w:cstheme="majorBidi"/>
          <w:sz w:val="28"/>
          <w:szCs w:val="28"/>
          <w:lang w:bidi="ar-IQ"/>
        </w:rPr>
        <w:t xml:space="preserve"> of 18</w:t>
      </w:r>
      <w:r w:rsidRPr="000F45B5">
        <w:rPr>
          <w:rFonts w:asciiTheme="majorBidi" w:hAnsiTheme="majorBidi" w:cstheme="majorBidi"/>
          <w:sz w:val="28"/>
          <w:szCs w:val="28"/>
          <w:lang w:bidi="ar-IQ"/>
        </w:rPr>
        <w:t xml:space="preserve">, and a relative significance of 84. </w:t>
      </w:r>
    </w:p>
    <w:p w:rsidR="000D436E" w:rsidRPr="000F45B5" w:rsidRDefault="000D436E"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3</w:t>
      </w:r>
      <w:r w:rsidRPr="000F45B5">
        <w:rPr>
          <w:rFonts w:asciiTheme="majorBidi" w:hAnsiTheme="majorBidi" w:cstheme="majorBidi"/>
          <w:sz w:val="28"/>
          <w:szCs w:val="28"/>
          <w:lang w:bidi="ar-IQ"/>
        </w:rPr>
        <w:t xml:space="preserve">) </w:t>
      </w:r>
    </w:p>
    <w:p w:rsidR="00943F40" w:rsidRPr="000F45B5" w:rsidRDefault="000D436E" w:rsidP="000F45B5">
      <w:pPr>
        <w:tabs>
          <w:tab w:val="left" w:pos="565"/>
        </w:tabs>
        <w:bidi w:val="0"/>
        <w:spacing w:after="0" w:line="240" w:lineRule="auto"/>
        <w:jc w:val="center"/>
        <w:rPr>
          <w:rFonts w:asciiTheme="majorBidi" w:hAnsiTheme="majorBidi" w:cstheme="majorBidi"/>
          <w:sz w:val="28"/>
          <w:szCs w:val="28"/>
          <w:lang w:bidi="ar-IQ"/>
        </w:rPr>
      </w:pPr>
      <w:r w:rsidRPr="000F45B5">
        <w:rPr>
          <w:rFonts w:asciiTheme="majorBidi" w:hAnsiTheme="majorBidi" w:cstheme="majorBidi"/>
          <w:sz w:val="28"/>
          <w:szCs w:val="28"/>
          <w:lang w:bidi="ar-IQ"/>
        </w:rPr>
        <w:t>Occurrences and percentage of responses to green design items GD)</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t>GD1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0.792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18</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88</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4.08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0.927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82</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0.878</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87</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4.04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1.005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81</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4.16</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0.958</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4.20</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0.773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18</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84</w:t>
            </w:r>
          </w:p>
        </w:tc>
      </w:tr>
    </w:tbl>
    <w:p w:rsidR="000D436E" w:rsidRPr="000F45B5" w:rsidRDefault="000D436E" w:rsidP="000F45B5">
      <w:pPr>
        <w:tabs>
          <w:tab w:val="left" w:pos="565"/>
        </w:tabs>
        <w:bidi w:val="0"/>
        <w:spacing w:after="0" w:line="240" w:lineRule="auto"/>
        <w:jc w:val="both"/>
        <w:rPr>
          <w:rFonts w:asciiTheme="majorBidi" w:hAnsiTheme="majorBidi" w:cstheme="majorBidi"/>
          <w:sz w:val="28"/>
          <w:szCs w:val="28"/>
          <w:lang w:bidi="ar-IQ"/>
        </w:rPr>
      </w:pPr>
    </w:p>
    <w:p w:rsidR="00EC2ED9" w:rsidRPr="000F45B5" w:rsidRDefault="00EC2ED9" w:rsidP="000F45B5">
      <w:pPr>
        <w:pStyle w:val="a4"/>
        <w:numPr>
          <w:ilvl w:val="0"/>
          <w:numId w:val="14"/>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Green Manufacturing </w:t>
      </w:r>
    </w:p>
    <w:p w:rsidR="00C66966" w:rsidRPr="000F45B5" w:rsidRDefault="00C66966"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Pr="000F45B5">
        <w:rPr>
          <w:rFonts w:asciiTheme="majorBidi" w:eastAsia="Times New Roman" w:hAnsiTheme="majorBidi" w:cstheme="majorBidi"/>
          <w:b/>
          <w:bCs/>
        </w:rPr>
        <w:t xml:space="preserve"> the mean for the first paragraph GM1</w:t>
      </w:r>
      <w:r w:rsidRPr="000F45B5">
        <w:rPr>
          <w:rFonts w:asciiTheme="majorBidi" w:hAnsiTheme="majorBidi" w:cstheme="majorBidi"/>
          <w:sz w:val="28"/>
          <w:szCs w:val="28"/>
          <w:lang w:bidi="ar-IQ"/>
        </w:rPr>
        <w:t xml:space="preserve"> was 4.25 with a standard deviation value of 0.902, a variance factor of 21, and a relative significance of 0.85, and that the mean for the second paragraph GM1was 4.19 with a standard deviation value of 0.833, a variance factor of 20, and a significance of 84. </w:t>
      </w:r>
      <w:r w:rsidRPr="000F45B5">
        <w:rPr>
          <w:rFonts w:asciiTheme="majorBidi" w:eastAsia="Times New Roman" w:hAnsiTheme="majorBidi" w:cstheme="majorBidi"/>
          <w:b/>
          <w:bCs/>
        </w:rPr>
        <w:t>The mean of the GM dimension</w:t>
      </w:r>
      <w:r w:rsidRPr="000F45B5">
        <w:rPr>
          <w:rFonts w:asciiTheme="majorBidi" w:hAnsiTheme="majorBidi" w:cstheme="majorBidi"/>
          <w:sz w:val="28"/>
          <w:szCs w:val="28"/>
          <w:lang w:bidi="ar-IQ"/>
        </w:rPr>
        <w:t xml:space="preserve"> was generally 4.22 with a standard deviation value of 0.724, a variance factor of 17, and a rational significance of 84. </w:t>
      </w:r>
    </w:p>
    <w:p w:rsidR="000D436E" w:rsidRPr="000F45B5" w:rsidRDefault="000D436E"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4</w:t>
      </w:r>
      <w:r w:rsidRPr="000F45B5">
        <w:rPr>
          <w:rFonts w:asciiTheme="majorBidi" w:hAnsiTheme="majorBidi" w:cstheme="majorBidi"/>
          <w:sz w:val="28"/>
          <w:szCs w:val="28"/>
          <w:lang w:bidi="ar-IQ"/>
        </w:rPr>
        <w:t xml:space="preserve">) </w:t>
      </w:r>
    </w:p>
    <w:p w:rsidR="000D436E" w:rsidRPr="000F45B5" w:rsidRDefault="000D436E"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Iterations and percentage of answers to green manufacturing parts(GM) </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t>GM1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0.902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85</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4.19</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0.833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84</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4.16</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0.913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4.27</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0.820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85</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0.896</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85</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0.724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84</w:t>
            </w:r>
          </w:p>
        </w:tc>
      </w:tr>
    </w:tbl>
    <w:p w:rsidR="000D436E" w:rsidRPr="000F45B5" w:rsidRDefault="000D436E" w:rsidP="000F45B5">
      <w:pPr>
        <w:tabs>
          <w:tab w:val="left" w:pos="565"/>
        </w:tabs>
        <w:bidi w:val="0"/>
        <w:spacing w:after="0" w:line="240" w:lineRule="auto"/>
        <w:jc w:val="both"/>
        <w:rPr>
          <w:rFonts w:asciiTheme="majorBidi" w:hAnsiTheme="majorBidi" w:cstheme="majorBidi"/>
          <w:sz w:val="28"/>
          <w:szCs w:val="28"/>
          <w:lang w:bidi="ar-IQ"/>
        </w:rPr>
      </w:pPr>
    </w:p>
    <w:p w:rsidR="00EC2ED9" w:rsidRPr="000F45B5" w:rsidRDefault="00EC2ED9" w:rsidP="000F45B5">
      <w:pPr>
        <w:pStyle w:val="a4"/>
        <w:numPr>
          <w:ilvl w:val="0"/>
          <w:numId w:val="14"/>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Green distribution </w:t>
      </w:r>
    </w:p>
    <w:p w:rsidR="00C66966" w:rsidRPr="000F45B5" w:rsidRDefault="00C66966"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Pr="000F45B5">
        <w:rPr>
          <w:rFonts w:asciiTheme="majorBidi" w:eastAsia="Times New Roman" w:hAnsiTheme="majorBidi" w:cstheme="majorBidi"/>
          <w:b/>
          <w:bCs/>
        </w:rPr>
        <w:t xml:space="preserve"> the mean for the first paragraph of GDI1</w:t>
      </w:r>
      <w:r w:rsidRPr="000F45B5">
        <w:rPr>
          <w:rFonts w:asciiTheme="majorBidi" w:hAnsiTheme="majorBidi" w:cstheme="majorBidi"/>
          <w:sz w:val="28"/>
          <w:szCs w:val="28"/>
          <w:lang w:bidi="ar-IQ"/>
        </w:rPr>
        <w:t xml:space="preserve"> was 4.44 with a standard deviation value of 0.760, a variance factor of 17, and a relative significance of 0.89, and that the mean for the second paragraph of GDI2 was 4.20 with a standard deviation value of 0.864, a variance factor of 21, and a significance of 84. </w:t>
      </w:r>
      <w:r w:rsidRPr="000F45B5">
        <w:rPr>
          <w:rFonts w:asciiTheme="majorBidi" w:eastAsia="Times New Roman" w:hAnsiTheme="majorBidi" w:cstheme="majorBidi"/>
          <w:b/>
          <w:bCs/>
        </w:rPr>
        <w:t>The mean of the dimension GDI</w:t>
      </w:r>
      <w:r w:rsidRPr="000F45B5">
        <w:rPr>
          <w:rFonts w:asciiTheme="majorBidi" w:hAnsiTheme="majorBidi" w:cstheme="majorBidi"/>
          <w:sz w:val="28"/>
          <w:szCs w:val="28"/>
          <w:lang w:bidi="ar-IQ"/>
        </w:rPr>
        <w:t xml:space="preserve"> was generally 4.32 with a standard deviation value of 0.639, a variance factor</w:t>
      </w:r>
      <w:r w:rsidR="00645620" w:rsidRPr="000F45B5">
        <w:rPr>
          <w:rFonts w:asciiTheme="majorBidi" w:hAnsiTheme="majorBidi" w:cstheme="majorBidi"/>
          <w:sz w:val="28"/>
          <w:szCs w:val="28"/>
          <w:lang w:bidi="ar-IQ"/>
        </w:rPr>
        <w:t xml:space="preserve"> of 15</w:t>
      </w:r>
      <w:r w:rsidRPr="000F45B5">
        <w:rPr>
          <w:rFonts w:asciiTheme="majorBidi" w:hAnsiTheme="majorBidi" w:cstheme="majorBidi"/>
          <w:sz w:val="28"/>
          <w:szCs w:val="28"/>
          <w:lang w:bidi="ar-IQ"/>
        </w:rPr>
        <w:t xml:space="preserve">, and a rational significance of 86.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5</w:t>
      </w:r>
      <w:r w:rsidRPr="000F45B5">
        <w:rPr>
          <w:rFonts w:asciiTheme="majorBidi" w:hAnsiTheme="majorBidi" w:cstheme="majorBidi"/>
          <w:sz w:val="28"/>
          <w:szCs w:val="28"/>
          <w:lang w:bidi="ar-IQ"/>
        </w:rPr>
        <w:t xml:space="preserve">)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Iterations and ratio of responses to GDI segments </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t>GDI1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4.44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0.760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89</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lastRenderedPageBreak/>
              <w:t>GDI2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4.20</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0.864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21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84</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GDI3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0.784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18</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88</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GDI4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4.29</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0.749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86</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GDI5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0.825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86</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GDI</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0.639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86</w:t>
            </w:r>
          </w:p>
        </w:tc>
      </w:tr>
    </w:tbl>
    <w:p w:rsidR="004E2A67" w:rsidRPr="000F45B5" w:rsidRDefault="004E2A67" w:rsidP="000F45B5">
      <w:pPr>
        <w:tabs>
          <w:tab w:val="left" w:pos="565"/>
        </w:tabs>
        <w:bidi w:val="0"/>
        <w:spacing w:after="0" w:line="240" w:lineRule="auto"/>
        <w:jc w:val="both"/>
        <w:rPr>
          <w:rFonts w:asciiTheme="majorBidi" w:hAnsiTheme="majorBidi" w:cstheme="majorBidi"/>
          <w:sz w:val="28"/>
          <w:szCs w:val="28"/>
          <w:lang w:bidi="ar-IQ"/>
        </w:rPr>
      </w:pPr>
    </w:p>
    <w:p w:rsidR="00C57858" w:rsidRPr="000F45B5" w:rsidRDefault="00EC2ED9" w:rsidP="000F45B5">
      <w:pPr>
        <w:pStyle w:val="a4"/>
        <w:numPr>
          <w:ilvl w:val="0"/>
          <w:numId w:val="14"/>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Green marketing </w:t>
      </w:r>
    </w:p>
    <w:p w:rsidR="00645620" w:rsidRPr="000F45B5" w:rsidRDefault="00645620"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Pr="000F45B5">
        <w:rPr>
          <w:rFonts w:asciiTheme="majorBidi" w:eastAsia="Times New Roman" w:hAnsiTheme="majorBidi" w:cstheme="majorBidi"/>
          <w:b/>
          <w:bCs/>
        </w:rPr>
        <w:t xml:space="preserve"> the mean for the first paragraph GMA1 was</w:t>
      </w:r>
      <w:r w:rsidRPr="000F45B5">
        <w:rPr>
          <w:rFonts w:asciiTheme="majorBidi" w:hAnsiTheme="majorBidi" w:cstheme="majorBidi"/>
          <w:sz w:val="28"/>
          <w:szCs w:val="28"/>
          <w:lang w:bidi="ar-IQ"/>
        </w:rPr>
        <w:t xml:space="preserve"> 4.47 with a standard deviation value of 0.677, a variance factor of 15, and a relative significance of 0.89, and that the mean for the second paragraph GMA1 was 4.28 with a standard deviation value of 0.739, a variance factor of 17, and a significance of 86. </w:t>
      </w:r>
      <w:r w:rsidRPr="000F45B5">
        <w:rPr>
          <w:rFonts w:asciiTheme="majorBidi" w:eastAsia="Times New Roman" w:hAnsiTheme="majorBidi" w:cstheme="majorBidi"/>
          <w:b/>
          <w:bCs/>
        </w:rPr>
        <w:t>The mean of the dimension GMAs was</w:t>
      </w:r>
      <w:r w:rsidRPr="000F45B5">
        <w:rPr>
          <w:rFonts w:asciiTheme="majorBidi" w:hAnsiTheme="majorBidi" w:cstheme="majorBidi"/>
          <w:sz w:val="28"/>
          <w:szCs w:val="28"/>
          <w:lang w:bidi="ar-IQ"/>
        </w:rPr>
        <w:t xml:space="preserve"> generally 4.33 with a standard deviation value of 0.640, a variance factor of 15, and a rational significance of 87.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6</w:t>
      </w:r>
      <w:r w:rsidRPr="000F45B5">
        <w:rPr>
          <w:rFonts w:asciiTheme="majorBidi" w:hAnsiTheme="majorBidi" w:cstheme="majorBidi"/>
          <w:sz w:val="28"/>
          <w:szCs w:val="28"/>
          <w:lang w:bidi="ar-IQ"/>
        </w:rPr>
        <w:t xml:space="preserve">)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Iterations and ratio of GMA responses </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t>GMA1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4.47</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0.677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89</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GMA2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0.739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86</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GMA3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4.36</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0.811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87</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GMA4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0.813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85</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GMA5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0.825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86</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GMA</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0.640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87</w:t>
            </w:r>
          </w:p>
        </w:tc>
      </w:tr>
    </w:tbl>
    <w:p w:rsidR="00943F40" w:rsidRPr="000F45B5" w:rsidRDefault="00943F40" w:rsidP="000F45B5">
      <w:pPr>
        <w:tabs>
          <w:tab w:val="left" w:pos="565"/>
        </w:tabs>
        <w:bidi w:val="0"/>
        <w:spacing w:after="0" w:line="240" w:lineRule="auto"/>
        <w:jc w:val="center"/>
        <w:rPr>
          <w:rFonts w:asciiTheme="majorBidi" w:hAnsiTheme="majorBidi" w:cstheme="majorBidi"/>
          <w:sz w:val="28"/>
          <w:szCs w:val="28"/>
          <w:rtl/>
          <w:lang w:bidi="ar-IQ"/>
        </w:rPr>
      </w:pPr>
    </w:p>
    <w:p w:rsidR="00EC2ED9" w:rsidRPr="000F45B5" w:rsidRDefault="003D1E42" w:rsidP="000F45B5">
      <w:pPr>
        <w:pStyle w:val="a4"/>
        <w:numPr>
          <w:ilvl w:val="0"/>
          <w:numId w:val="13"/>
        </w:numPr>
        <w:tabs>
          <w:tab w:val="left" w:pos="565"/>
        </w:tabs>
        <w:bidi w:val="0"/>
        <w:spacing w:after="0" w:line="240" w:lineRule="auto"/>
        <w:ind w:left="0" w:firstLine="0"/>
        <w:jc w:val="both"/>
        <w:rPr>
          <w:rFonts w:asciiTheme="majorBidi" w:hAnsiTheme="majorBidi" w:cstheme="majorBidi"/>
          <w:b/>
          <w:bCs/>
          <w:sz w:val="28"/>
          <w:szCs w:val="28"/>
          <w:rtl/>
          <w:lang w:bidi="ar-IQ"/>
        </w:rPr>
      </w:pPr>
      <w:r>
        <w:rPr>
          <w:rFonts w:asciiTheme="majorBidi" w:hAnsiTheme="majorBidi" w:cstheme="majorBidi"/>
          <w:b/>
          <w:bCs/>
          <w:sz w:val="28"/>
          <w:szCs w:val="28"/>
          <w:lang w:bidi="ar-IQ"/>
        </w:rPr>
        <w:t>Excellence</w:t>
      </w:r>
      <w:r w:rsidR="00EC2ED9" w:rsidRPr="000F45B5">
        <w:rPr>
          <w:rFonts w:asciiTheme="majorBidi" w:hAnsiTheme="majorBidi" w:cstheme="majorBidi"/>
          <w:b/>
          <w:bCs/>
          <w:sz w:val="28"/>
          <w:szCs w:val="28"/>
          <w:lang w:bidi="ar-IQ"/>
        </w:rPr>
        <w:t xml:space="preserve"> performance </w:t>
      </w:r>
    </w:p>
    <w:p w:rsidR="004E2A67" w:rsidRPr="000F45B5" w:rsidRDefault="00EC2ED9" w:rsidP="000F45B5">
      <w:pPr>
        <w:pStyle w:val="a4"/>
        <w:numPr>
          <w:ilvl w:val="0"/>
          <w:numId w:val="15"/>
        </w:numPr>
        <w:tabs>
          <w:tab w:val="left" w:pos="565"/>
        </w:tabs>
        <w:bidi w:val="0"/>
        <w:spacing w:after="0" w:line="240" w:lineRule="auto"/>
        <w:ind w:left="0" w:firstLine="0"/>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Customer focus </w:t>
      </w:r>
    </w:p>
    <w:p w:rsidR="00645620" w:rsidRPr="000F45B5" w:rsidRDefault="00645620"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Pr="000F45B5">
        <w:rPr>
          <w:rFonts w:asciiTheme="majorBidi" w:eastAsia="Times New Roman" w:hAnsiTheme="majorBidi" w:cstheme="majorBidi"/>
          <w:b/>
          <w:bCs/>
        </w:rPr>
        <w:t xml:space="preserve"> the mean for the first item CF1was</w:t>
      </w:r>
      <w:r w:rsidRPr="000F45B5">
        <w:rPr>
          <w:rFonts w:asciiTheme="majorBidi" w:hAnsiTheme="majorBidi" w:cstheme="majorBidi"/>
          <w:sz w:val="28"/>
          <w:szCs w:val="28"/>
          <w:lang w:bidi="ar-IQ"/>
        </w:rPr>
        <w:t xml:space="preserve"> 4.64 with a standard deviation value of 0.540, a variance factor</w:t>
      </w:r>
      <w:r w:rsidR="00E7717B" w:rsidRPr="000F45B5">
        <w:rPr>
          <w:rFonts w:asciiTheme="majorBidi" w:hAnsiTheme="majorBidi" w:cstheme="majorBidi"/>
          <w:sz w:val="28"/>
          <w:szCs w:val="28"/>
          <w:lang w:bidi="ar-IQ"/>
        </w:rPr>
        <w:t xml:space="preserve"> of 12</w:t>
      </w:r>
      <w:r w:rsidRPr="000F45B5">
        <w:rPr>
          <w:rFonts w:asciiTheme="majorBidi" w:hAnsiTheme="majorBidi" w:cstheme="majorBidi"/>
          <w:sz w:val="28"/>
          <w:szCs w:val="28"/>
          <w:lang w:bidi="ar-IQ"/>
        </w:rPr>
        <w:t xml:space="preserve">, and a relative significance of 0.93, and that the mean for the second paragraph CF2 was 4.64 with a standard deviation value of 0.635, a variance factor of 14, and a significance of 93. The mean of the dimension cf was generally 4.59 with a standard deviation value of 0.473, a variance factor of 10, and a rational significance of 92.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7</w:t>
      </w:r>
      <w:r w:rsidRPr="000F45B5">
        <w:rPr>
          <w:rFonts w:asciiTheme="majorBidi" w:hAnsiTheme="majorBidi" w:cstheme="majorBidi"/>
          <w:sz w:val="28"/>
          <w:szCs w:val="28"/>
          <w:lang w:bidi="ar-IQ"/>
        </w:rPr>
        <w:t xml:space="preserve">)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Reps and percentage of CF responses) </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t>CF1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0.540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CF2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0.635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CF3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4.43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0.665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89</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CF4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0.581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CF</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4.59</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0.473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92</w:t>
            </w:r>
          </w:p>
        </w:tc>
      </w:tr>
    </w:tbl>
    <w:p w:rsidR="004E2A67" w:rsidRPr="000F45B5" w:rsidRDefault="004E2A67" w:rsidP="000F45B5">
      <w:pPr>
        <w:tabs>
          <w:tab w:val="left" w:pos="565"/>
        </w:tabs>
        <w:bidi w:val="0"/>
        <w:spacing w:after="0" w:line="240" w:lineRule="auto"/>
        <w:jc w:val="both"/>
        <w:rPr>
          <w:rFonts w:asciiTheme="majorBidi" w:hAnsiTheme="majorBidi" w:cstheme="majorBidi"/>
          <w:sz w:val="28"/>
          <w:szCs w:val="28"/>
          <w:lang w:bidi="ar-IQ"/>
        </w:rPr>
      </w:pPr>
    </w:p>
    <w:p w:rsidR="00EC2ED9" w:rsidRPr="000F45B5" w:rsidRDefault="00C55456" w:rsidP="000F45B5">
      <w:pPr>
        <w:pStyle w:val="a4"/>
        <w:numPr>
          <w:ilvl w:val="0"/>
          <w:numId w:val="15"/>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Leadership</w:t>
      </w:r>
      <w:r w:rsidR="00EC2ED9" w:rsidRPr="000F45B5">
        <w:rPr>
          <w:rFonts w:asciiTheme="majorBidi" w:hAnsiTheme="majorBidi" w:cstheme="majorBidi"/>
          <w:b/>
          <w:bCs/>
          <w:sz w:val="28"/>
          <w:szCs w:val="28"/>
          <w:lang w:bidi="ar-IQ"/>
        </w:rPr>
        <w:t xml:space="preserve"> </w:t>
      </w:r>
    </w:p>
    <w:p w:rsidR="00E7717B" w:rsidRPr="000F45B5" w:rsidRDefault="00E7717B"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lastRenderedPageBreak/>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Pr="000F45B5">
        <w:rPr>
          <w:rFonts w:asciiTheme="majorBidi" w:eastAsia="Times New Roman" w:hAnsiTheme="majorBidi" w:cstheme="majorBidi"/>
          <w:b/>
          <w:bCs/>
        </w:rPr>
        <w:t xml:space="preserve"> the mean for LE1 was</w:t>
      </w:r>
      <w:r w:rsidRPr="000F45B5">
        <w:rPr>
          <w:rFonts w:asciiTheme="majorBidi" w:hAnsiTheme="majorBidi" w:cstheme="majorBidi"/>
          <w:sz w:val="28"/>
          <w:szCs w:val="28"/>
          <w:lang w:bidi="ar-IQ"/>
        </w:rPr>
        <w:t xml:space="preserve"> 4.71 with a standard deviation value of 0.506, a variance factor</w:t>
      </w:r>
      <w:r w:rsidR="00003AA8" w:rsidRPr="000F45B5">
        <w:rPr>
          <w:rFonts w:asciiTheme="majorBidi" w:hAnsiTheme="majorBidi" w:cstheme="majorBidi"/>
          <w:sz w:val="28"/>
          <w:szCs w:val="28"/>
          <w:lang w:bidi="ar-IQ"/>
        </w:rPr>
        <w:t xml:space="preserve"> of 11</w:t>
      </w:r>
      <w:r w:rsidRPr="000F45B5">
        <w:rPr>
          <w:rFonts w:asciiTheme="majorBidi" w:hAnsiTheme="majorBidi" w:cstheme="majorBidi"/>
          <w:sz w:val="28"/>
          <w:szCs w:val="28"/>
          <w:lang w:bidi="ar-IQ"/>
        </w:rPr>
        <w:t xml:space="preserve">, and a relative significance of 0.94, and that the mean for LE2 was 4.46 with a standard deviation value of 0.590, a variance factor of 13, and a significance of 89. </w:t>
      </w:r>
      <w:r w:rsidRPr="000F45B5">
        <w:rPr>
          <w:rFonts w:asciiTheme="majorBidi" w:eastAsia="Times New Roman" w:hAnsiTheme="majorBidi" w:cstheme="majorBidi"/>
          <w:b/>
          <w:bCs/>
        </w:rPr>
        <w:t>The mean of the Le dimension</w:t>
      </w:r>
      <w:r w:rsidRPr="000F45B5">
        <w:rPr>
          <w:rFonts w:asciiTheme="majorBidi" w:hAnsiTheme="majorBidi" w:cstheme="majorBidi"/>
          <w:sz w:val="28"/>
          <w:szCs w:val="28"/>
          <w:lang w:bidi="ar-IQ"/>
        </w:rPr>
        <w:t xml:space="preserve"> was generally 4.61 with a standard deviation value of 0.429, a variance factor of 9, and a relative significance of 92.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8</w:t>
      </w:r>
      <w:r w:rsidRPr="000F45B5">
        <w:rPr>
          <w:rFonts w:asciiTheme="majorBidi" w:hAnsiTheme="majorBidi" w:cstheme="majorBidi"/>
          <w:sz w:val="28"/>
          <w:szCs w:val="28"/>
          <w:lang w:bidi="ar-IQ"/>
        </w:rPr>
        <w:t xml:space="preserve">)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Reps and % of responses to leadership items (Le) </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t>LE1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4.71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0.506</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94</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LE2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4.46</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0.590</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89</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LE3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0.635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LE4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0.544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LE</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0.429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92</w:t>
            </w:r>
          </w:p>
        </w:tc>
      </w:tr>
    </w:tbl>
    <w:p w:rsidR="004E2A67" w:rsidRPr="000F45B5" w:rsidRDefault="004E2A67" w:rsidP="000F45B5">
      <w:pPr>
        <w:tabs>
          <w:tab w:val="left" w:pos="565"/>
        </w:tabs>
        <w:bidi w:val="0"/>
        <w:spacing w:after="0" w:line="240" w:lineRule="auto"/>
        <w:jc w:val="both"/>
        <w:rPr>
          <w:rFonts w:asciiTheme="majorBidi" w:hAnsiTheme="majorBidi" w:cstheme="majorBidi"/>
          <w:sz w:val="28"/>
          <w:szCs w:val="28"/>
          <w:lang w:bidi="ar-IQ"/>
        </w:rPr>
      </w:pPr>
    </w:p>
    <w:p w:rsidR="00EC2ED9" w:rsidRPr="000F45B5" w:rsidRDefault="00EC2ED9" w:rsidP="000F45B5">
      <w:pPr>
        <w:pStyle w:val="a4"/>
        <w:numPr>
          <w:ilvl w:val="0"/>
          <w:numId w:val="15"/>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Focus on human resources </w:t>
      </w:r>
    </w:p>
    <w:p w:rsidR="00003AA8" w:rsidRPr="000F45B5" w:rsidRDefault="00003AA8"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00752F13" w:rsidRPr="000F45B5">
        <w:rPr>
          <w:rFonts w:asciiTheme="majorBidi" w:eastAsia="Times New Roman" w:hAnsiTheme="majorBidi" w:cstheme="majorBidi"/>
          <w:b/>
          <w:bCs/>
        </w:rPr>
        <w:t xml:space="preserve"> the mean for the first paragraph HRF1was</w:t>
      </w:r>
      <w:r w:rsidRPr="000F45B5">
        <w:rPr>
          <w:rFonts w:asciiTheme="majorBidi" w:hAnsiTheme="majorBidi" w:cstheme="majorBidi"/>
          <w:sz w:val="28"/>
          <w:szCs w:val="28"/>
          <w:lang w:bidi="ar-IQ"/>
        </w:rPr>
        <w:t xml:space="preserve"> 4.47 with a standard deviation value of 0.677, a variance factor</w:t>
      </w:r>
      <w:r w:rsidR="00752F13" w:rsidRPr="000F45B5">
        <w:rPr>
          <w:rFonts w:asciiTheme="majorBidi" w:hAnsiTheme="majorBidi" w:cstheme="majorBidi"/>
          <w:sz w:val="28"/>
          <w:szCs w:val="28"/>
          <w:lang w:bidi="ar-IQ"/>
        </w:rPr>
        <w:t xml:space="preserve"> of 15</w:t>
      </w:r>
      <w:r w:rsidRPr="000F45B5">
        <w:rPr>
          <w:rFonts w:asciiTheme="majorBidi" w:hAnsiTheme="majorBidi" w:cstheme="majorBidi"/>
          <w:sz w:val="28"/>
          <w:szCs w:val="28"/>
          <w:lang w:bidi="ar-IQ"/>
        </w:rPr>
        <w:t xml:space="preserve">, and a relative significance of 0.89, and that the </w:t>
      </w:r>
      <w:bookmarkStart w:id="0" w:name="_GoBack"/>
      <w:bookmarkEnd w:id="0"/>
      <w:r w:rsidRPr="000F45B5">
        <w:rPr>
          <w:rFonts w:asciiTheme="majorBidi" w:hAnsiTheme="majorBidi" w:cstheme="majorBidi"/>
          <w:sz w:val="28"/>
          <w:szCs w:val="28"/>
          <w:lang w:bidi="ar-IQ"/>
        </w:rPr>
        <w:t xml:space="preserve">mean for the second paragraph HRF228 was 4.28 with a standard deviation value of 0.739, a variance factor of 17, and a significance of 86. </w:t>
      </w:r>
      <w:r w:rsidR="00752F13" w:rsidRPr="000F45B5">
        <w:rPr>
          <w:rFonts w:asciiTheme="majorBidi" w:eastAsia="Times New Roman" w:hAnsiTheme="majorBidi" w:cstheme="majorBidi"/>
          <w:b/>
          <w:bCs/>
        </w:rPr>
        <w:t>The mean of the dimension HRF was</w:t>
      </w:r>
      <w:r w:rsidRPr="000F45B5">
        <w:rPr>
          <w:rFonts w:asciiTheme="majorBidi" w:hAnsiTheme="majorBidi" w:cstheme="majorBidi"/>
          <w:sz w:val="28"/>
          <w:szCs w:val="28"/>
          <w:lang w:bidi="ar-IQ"/>
        </w:rPr>
        <w:t xml:space="preserve"> generally 4.34 with a standard deviation value of 0.656, a variance factor of 15, and a rational significance of 87.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9</w:t>
      </w:r>
      <w:r w:rsidRPr="000F45B5">
        <w:rPr>
          <w:rFonts w:asciiTheme="majorBidi" w:hAnsiTheme="majorBidi" w:cstheme="majorBidi"/>
          <w:sz w:val="28"/>
          <w:szCs w:val="28"/>
          <w:lang w:bidi="ar-IQ"/>
        </w:rPr>
        <w:t xml:space="preserve">)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Occurrences and percentage of responses to HRF items </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Standard 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Relative 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t>HRF1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4.47</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0.677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89</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HRF2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0.739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86</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HRF3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4.36</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0.811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87</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HRF4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4.24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0.813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85</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HRF</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4.34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0.656</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87</w:t>
            </w:r>
          </w:p>
        </w:tc>
      </w:tr>
    </w:tbl>
    <w:p w:rsidR="004E2A67" w:rsidRPr="000F45B5" w:rsidRDefault="004E2A67" w:rsidP="000F45B5">
      <w:pPr>
        <w:tabs>
          <w:tab w:val="left" w:pos="565"/>
        </w:tabs>
        <w:bidi w:val="0"/>
        <w:spacing w:after="0" w:line="240" w:lineRule="auto"/>
        <w:jc w:val="both"/>
        <w:rPr>
          <w:rFonts w:asciiTheme="majorBidi" w:hAnsiTheme="majorBidi" w:cstheme="majorBidi"/>
          <w:sz w:val="28"/>
          <w:szCs w:val="28"/>
          <w:lang w:bidi="ar-IQ"/>
        </w:rPr>
      </w:pPr>
    </w:p>
    <w:p w:rsidR="00EC2ED9" w:rsidRPr="000F45B5" w:rsidRDefault="00EC2ED9" w:rsidP="000F45B5">
      <w:pPr>
        <w:pStyle w:val="a4"/>
        <w:numPr>
          <w:ilvl w:val="0"/>
          <w:numId w:val="15"/>
        </w:numPr>
        <w:tabs>
          <w:tab w:val="left" w:pos="565"/>
        </w:tabs>
        <w:bidi w:val="0"/>
        <w:spacing w:after="0" w:line="240" w:lineRule="auto"/>
        <w:ind w:left="0" w:firstLine="0"/>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Focus on financial results </w:t>
      </w:r>
    </w:p>
    <w:p w:rsidR="00752F13" w:rsidRPr="000F45B5" w:rsidRDefault="00752F13"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results </w:t>
      </w:r>
      <w:r w:rsidR="00F855FD" w:rsidRPr="000F45B5">
        <w:rPr>
          <w:rFonts w:asciiTheme="majorBidi" w:hAnsiTheme="majorBidi" w:cstheme="majorBidi"/>
          <w:sz w:val="28"/>
          <w:szCs w:val="28"/>
          <w:lang w:bidi="ar-IQ"/>
        </w:rPr>
        <w:t>Lowest</w:t>
      </w:r>
      <w:r w:rsidRPr="000F45B5">
        <w:rPr>
          <w:rFonts w:asciiTheme="majorBidi" w:hAnsiTheme="majorBidi" w:cstheme="majorBidi"/>
          <w:sz w:val="28"/>
          <w:szCs w:val="28"/>
          <w:lang w:bidi="ar-IQ"/>
        </w:rPr>
        <w:t xml:space="preserve"> show that</w:t>
      </w:r>
      <w:r w:rsidR="00591D84" w:rsidRPr="000F45B5">
        <w:rPr>
          <w:rFonts w:asciiTheme="majorBidi" w:eastAsia="Times New Roman" w:hAnsiTheme="majorBidi" w:cstheme="majorBidi"/>
          <w:b/>
          <w:bCs/>
        </w:rPr>
        <w:t xml:space="preserve"> the mean for the first paragraph FRF1was 4.65</w:t>
      </w:r>
      <w:r w:rsidRPr="000F45B5">
        <w:rPr>
          <w:rFonts w:asciiTheme="majorBidi" w:hAnsiTheme="majorBidi" w:cstheme="majorBidi"/>
          <w:sz w:val="28"/>
          <w:szCs w:val="28"/>
          <w:lang w:bidi="ar-IQ"/>
        </w:rPr>
        <w:t xml:space="preserve"> with a standard deviation value of 0.603, a variance factor</w:t>
      </w:r>
      <w:r w:rsidR="00591D84" w:rsidRPr="000F45B5">
        <w:rPr>
          <w:rFonts w:asciiTheme="majorBidi" w:hAnsiTheme="majorBidi" w:cstheme="majorBidi"/>
          <w:sz w:val="28"/>
          <w:szCs w:val="28"/>
          <w:lang w:bidi="ar-IQ"/>
        </w:rPr>
        <w:t xml:space="preserve"> of 13</w:t>
      </w:r>
      <w:r w:rsidRPr="000F45B5">
        <w:rPr>
          <w:rFonts w:asciiTheme="majorBidi" w:hAnsiTheme="majorBidi" w:cstheme="majorBidi"/>
          <w:sz w:val="28"/>
          <w:szCs w:val="28"/>
          <w:lang w:bidi="ar-IQ"/>
        </w:rPr>
        <w:t xml:space="preserve">, and a relative significance of 0.93, and that the mean for the second paragraph FRF260 was 4.60 with a standard deviation value of 0.572, a variance factor of 12, and a significance of 92. The mean of the FRF dimension was generally 4.58 with a standard deviation value of 0.504, a variance factor of 11, and a rational significance of 92. </w:t>
      </w:r>
    </w:p>
    <w:p w:rsidR="004E2A67" w:rsidRPr="000F45B5" w:rsidRDefault="004E2A67"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sz w:val="28"/>
          <w:szCs w:val="28"/>
          <w:lang w:bidi="ar-IQ"/>
        </w:rPr>
        <w:t>Table (</w:t>
      </w:r>
      <w:r w:rsidR="00F855FD" w:rsidRPr="000F45B5">
        <w:rPr>
          <w:rFonts w:asciiTheme="majorBidi" w:hAnsiTheme="majorBidi" w:cstheme="majorBidi"/>
          <w:sz w:val="28"/>
          <w:szCs w:val="28"/>
          <w:lang w:bidi="ar-IQ"/>
        </w:rPr>
        <w:t>10</w:t>
      </w:r>
      <w:r w:rsidRPr="000F45B5">
        <w:rPr>
          <w:rFonts w:asciiTheme="majorBidi" w:hAnsiTheme="majorBidi" w:cstheme="majorBidi"/>
          <w:sz w:val="28"/>
          <w:szCs w:val="28"/>
          <w:lang w:bidi="ar-IQ"/>
        </w:rPr>
        <w:t xml:space="preserve">) </w:t>
      </w:r>
    </w:p>
    <w:p w:rsidR="004E2A67" w:rsidRPr="000F45B5" w:rsidRDefault="004E2A67" w:rsidP="000F45B5">
      <w:pPr>
        <w:tabs>
          <w:tab w:val="left" w:pos="565"/>
        </w:tabs>
        <w:bidi w:val="0"/>
        <w:spacing w:after="0" w:line="240" w:lineRule="auto"/>
        <w:jc w:val="center"/>
        <w:rPr>
          <w:rFonts w:asciiTheme="majorBidi" w:hAnsiTheme="majorBidi" w:cstheme="majorBidi"/>
          <w:b/>
          <w:bCs/>
          <w:sz w:val="28"/>
          <w:szCs w:val="28"/>
          <w:rtl/>
          <w:lang w:bidi="ar-IQ"/>
        </w:rPr>
      </w:pPr>
      <w:r w:rsidRPr="000F45B5">
        <w:rPr>
          <w:rFonts w:asciiTheme="majorBidi" w:hAnsiTheme="majorBidi" w:cstheme="majorBidi"/>
          <w:sz w:val="28"/>
          <w:szCs w:val="28"/>
          <w:lang w:bidi="ar-IQ"/>
        </w:rPr>
        <w:t xml:space="preserve">Reps and percentage of responses to FRF items </w:t>
      </w:r>
    </w:p>
    <w:tbl>
      <w:tblPr>
        <w:tblStyle w:val="a3"/>
        <w:tblW w:w="8520" w:type="dxa"/>
        <w:tblLook w:val="04A0" w:firstRow="1" w:lastRow="0" w:firstColumn="1" w:lastColumn="0" w:noHBand="0" w:noVBand="1"/>
      </w:tblPr>
      <w:tblGrid>
        <w:gridCol w:w="1704"/>
        <w:gridCol w:w="1704"/>
        <w:gridCol w:w="1704"/>
        <w:gridCol w:w="1704"/>
        <w:gridCol w:w="1704"/>
      </w:tblGrid>
      <w:tr w:rsidR="00943F40" w:rsidRPr="000F45B5" w:rsidTr="00777642">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sz w:val="24"/>
                <w:szCs w:val="24"/>
                <w:rtl/>
              </w:rPr>
            </w:pP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lang w:bidi="ar-IQ"/>
              </w:rPr>
            </w:pPr>
            <w:r w:rsidRPr="000F45B5">
              <w:rPr>
                <w:rFonts w:asciiTheme="majorBidi" w:eastAsia="Times New Roman" w:hAnsiTheme="majorBidi" w:cstheme="majorBidi"/>
                <w:b/>
                <w:bCs/>
                <w:sz w:val="24"/>
                <w:szCs w:val="24"/>
                <w:lang w:bidi="ar-IQ"/>
              </w:rPr>
              <w:t>mean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tl/>
              </w:rPr>
            </w:pPr>
            <w:r w:rsidRPr="000F45B5">
              <w:rPr>
                <w:rFonts w:asciiTheme="majorBidi" w:eastAsia="Times New Roman" w:hAnsiTheme="majorBidi" w:cstheme="majorBidi"/>
                <w:b/>
                <w:bCs/>
                <w:sz w:val="24"/>
                <w:szCs w:val="24"/>
              </w:rPr>
              <w:t xml:space="preserve">Standard </w:t>
            </w:r>
            <w:r w:rsidRPr="000F45B5">
              <w:rPr>
                <w:rFonts w:asciiTheme="majorBidi" w:eastAsia="Times New Roman" w:hAnsiTheme="majorBidi" w:cstheme="majorBidi"/>
                <w:b/>
                <w:bCs/>
                <w:sz w:val="24"/>
                <w:szCs w:val="24"/>
              </w:rPr>
              <w:lastRenderedPageBreak/>
              <w:t>deviation</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lastRenderedPageBreak/>
              <w:t>C.V</w:t>
            </w:r>
          </w:p>
        </w:tc>
        <w:tc>
          <w:tcPr>
            <w:tcW w:w="1704" w:type="dxa"/>
            <w:shd w:val="clear" w:color="auto" w:fill="F2F2F2" w:themeFill="background1" w:themeFillShade="F2"/>
            <w:vAlign w:val="center"/>
          </w:tcPr>
          <w:p w:rsidR="00943F40" w:rsidRPr="000F45B5" w:rsidRDefault="00943F40"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 xml:space="preserve">Relative </w:t>
            </w:r>
            <w:r w:rsidRPr="000F45B5">
              <w:rPr>
                <w:rFonts w:asciiTheme="majorBidi" w:eastAsia="Times New Roman" w:hAnsiTheme="majorBidi" w:cstheme="majorBidi"/>
                <w:b/>
                <w:bCs/>
                <w:sz w:val="24"/>
                <w:szCs w:val="24"/>
              </w:rPr>
              <w:lastRenderedPageBreak/>
              <w:t>importance</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tl/>
              </w:rPr>
            </w:pPr>
            <w:r w:rsidRPr="000F45B5">
              <w:rPr>
                <w:rFonts w:asciiTheme="majorBidi" w:eastAsia="Times New Roman" w:hAnsiTheme="majorBidi" w:cstheme="majorBidi"/>
                <w:b/>
                <w:bCs/>
              </w:rPr>
              <w:lastRenderedPageBreak/>
              <w:t>FRF1</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0.603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13</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93</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FRF2</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4.60</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0.572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12</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92</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FRF3</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4.55</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0.619</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91</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FRF4</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4.50</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0.677</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15</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90</w:t>
            </w:r>
          </w:p>
        </w:tc>
      </w:tr>
      <w:tr w:rsidR="00943F40" w:rsidRPr="000F45B5" w:rsidTr="00777642">
        <w:tc>
          <w:tcPr>
            <w:tcW w:w="1704" w:type="dxa"/>
            <w:vAlign w:val="center"/>
          </w:tcPr>
          <w:p w:rsidR="00943F40" w:rsidRPr="000F45B5" w:rsidRDefault="00943F40" w:rsidP="000F45B5">
            <w:pPr>
              <w:tabs>
                <w:tab w:val="left" w:pos="565"/>
              </w:tabs>
              <w:bidi w:val="0"/>
              <w:jc w:val="center"/>
              <w:rPr>
                <w:rFonts w:asciiTheme="majorBidi" w:eastAsia="Times New Roman" w:hAnsiTheme="majorBidi" w:cstheme="majorBidi"/>
                <w:b/>
                <w:bCs/>
              </w:rPr>
            </w:pPr>
            <w:r w:rsidRPr="000F45B5">
              <w:rPr>
                <w:rFonts w:asciiTheme="majorBidi" w:eastAsia="Times New Roman" w:hAnsiTheme="majorBidi" w:cstheme="majorBidi"/>
                <w:b/>
                <w:bCs/>
              </w:rPr>
              <w:t>FRF</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4.58</w:t>
            </w:r>
          </w:p>
        </w:tc>
        <w:tc>
          <w:tcPr>
            <w:tcW w:w="1704" w:type="dxa"/>
          </w:tcPr>
          <w:p w:rsidR="00943F40" w:rsidRPr="000F45B5" w:rsidRDefault="00943F40" w:rsidP="000F45B5">
            <w:pPr>
              <w:tabs>
                <w:tab w:val="left" w:pos="565"/>
              </w:tabs>
              <w:bidi w:val="0"/>
              <w:jc w:val="center"/>
              <w:rPr>
                <w:rFonts w:asciiTheme="majorBidi" w:eastAsia="Times New Roman" w:hAnsiTheme="majorBidi" w:cstheme="majorBidi"/>
                <w:sz w:val="18"/>
                <w:szCs w:val="18"/>
              </w:rPr>
            </w:pPr>
            <w:r w:rsidRPr="000F45B5">
              <w:rPr>
                <w:rFonts w:asciiTheme="majorBidi" w:eastAsia="Times New Roman" w:hAnsiTheme="majorBidi" w:cstheme="majorBidi"/>
                <w:sz w:val="18"/>
                <w:szCs w:val="18"/>
              </w:rPr>
              <w:t>0.504</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sz w:val="20"/>
                <w:szCs w:val="20"/>
              </w:rPr>
            </w:pPr>
            <w:r w:rsidRPr="000F45B5">
              <w:rPr>
                <w:rFonts w:asciiTheme="majorBidi" w:eastAsia="Times New Roman" w:hAnsiTheme="majorBidi" w:cstheme="majorBidi"/>
                <w:sz w:val="20"/>
                <w:szCs w:val="20"/>
              </w:rPr>
              <w:t>11</w:t>
            </w:r>
          </w:p>
        </w:tc>
        <w:tc>
          <w:tcPr>
            <w:tcW w:w="1704" w:type="dxa"/>
            <w:vAlign w:val="bottom"/>
          </w:tcPr>
          <w:p w:rsidR="00943F40" w:rsidRPr="000F45B5" w:rsidRDefault="00943F40" w:rsidP="000F45B5">
            <w:pPr>
              <w:tabs>
                <w:tab w:val="left" w:pos="565"/>
              </w:tabs>
              <w:bidi w:val="0"/>
              <w:jc w:val="center"/>
              <w:rPr>
                <w:rFonts w:asciiTheme="majorBidi" w:eastAsia="Times New Roman" w:hAnsiTheme="majorBidi" w:cstheme="majorBidi"/>
              </w:rPr>
            </w:pPr>
            <w:r w:rsidRPr="000F45B5">
              <w:rPr>
                <w:rFonts w:asciiTheme="majorBidi" w:eastAsia="Times New Roman" w:hAnsiTheme="majorBidi" w:cstheme="majorBidi"/>
              </w:rPr>
              <w:t>92</w:t>
            </w:r>
          </w:p>
        </w:tc>
      </w:tr>
    </w:tbl>
    <w:p w:rsidR="00943F40" w:rsidRPr="000F45B5" w:rsidRDefault="00943F40" w:rsidP="000F45B5">
      <w:pPr>
        <w:tabs>
          <w:tab w:val="left" w:pos="565"/>
        </w:tabs>
        <w:bidi w:val="0"/>
        <w:spacing w:after="0" w:line="240" w:lineRule="auto"/>
        <w:rPr>
          <w:rFonts w:asciiTheme="majorBidi" w:hAnsiTheme="majorBidi" w:cstheme="majorBidi"/>
          <w:b/>
          <w:bCs/>
          <w:sz w:val="28"/>
          <w:szCs w:val="28"/>
          <w:lang w:bidi="ar-IQ"/>
        </w:rPr>
      </w:pPr>
    </w:p>
    <w:p w:rsidR="00C57858" w:rsidRPr="000F45B5" w:rsidRDefault="00C57858" w:rsidP="000F45B5">
      <w:pPr>
        <w:tabs>
          <w:tab w:val="left" w:pos="565"/>
        </w:tabs>
        <w:bidi w:val="0"/>
        <w:spacing w:after="0" w:line="240" w:lineRule="auto"/>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Third: Test hypotheses </w:t>
      </w:r>
    </w:p>
    <w:p w:rsidR="00C57858" w:rsidRPr="000F45B5" w:rsidRDefault="00C57858" w:rsidP="000F45B5">
      <w:pPr>
        <w:pStyle w:val="a4"/>
        <w:numPr>
          <w:ilvl w:val="0"/>
          <w:numId w:val="12"/>
        </w:numPr>
        <w:tabs>
          <w:tab w:val="left" w:pos="565"/>
        </w:tabs>
        <w:bidi w:val="0"/>
        <w:spacing w:after="0" w:line="240" w:lineRule="auto"/>
        <w:ind w:left="0" w:firstLine="0"/>
        <w:jc w:val="both"/>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 xml:space="preserve">Correlation hypothesis </w:t>
      </w:r>
    </w:p>
    <w:p w:rsidR="00EC2ED9" w:rsidRPr="000F45B5" w:rsidRDefault="00EC2ED9" w:rsidP="000F45B5">
      <w:pPr>
        <w:tabs>
          <w:tab w:val="left" w:pos="565"/>
        </w:tabs>
        <w:bidi w:val="0"/>
        <w:spacing w:after="0" w:line="240" w:lineRule="auto"/>
        <w:jc w:val="mediumKashida"/>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values of the </w:t>
      </w:r>
      <w:r w:rsidR="00E50976" w:rsidRPr="000F45B5">
        <w:rPr>
          <w:rFonts w:asciiTheme="majorBidi" w:hAnsiTheme="majorBidi" w:cstheme="majorBidi"/>
          <w:sz w:val="28"/>
          <w:szCs w:val="28"/>
          <w:lang w:bidi="ar-IQ"/>
        </w:rPr>
        <w:t>correlation</w:t>
      </w:r>
      <w:r w:rsidRPr="000F45B5">
        <w:rPr>
          <w:rFonts w:asciiTheme="majorBidi" w:hAnsiTheme="majorBidi" w:cstheme="majorBidi"/>
          <w:sz w:val="28"/>
          <w:szCs w:val="28"/>
          <w:lang w:bidi="ar-IQ"/>
        </w:rPr>
        <w:t xml:space="preserve">s between GSCM and </w:t>
      </w:r>
      <w:r w:rsidR="00F855FD" w:rsidRPr="000F45B5">
        <w:rPr>
          <w:rFonts w:asciiTheme="majorBidi" w:hAnsiTheme="majorBidi" w:cstheme="majorBidi"/>
          <w:sz w:val="28"/>
          <w:szCs w:val="28"/>
          <w:lang w:bidi="ar-IQ"/>
        </w:rPr>
        <w:t xml:space="preserve">EXPE </w:t>
      </w:r>
      <w:r w:rsidRPr="000F45B5">
        <w:rPr>
          <w:rFonts w:asciiTheme="majorBidi" w:hAnsiTheme="majorBidi" w:cstheme="majorBidi"/>
          <w:sz w:val="28"/>
          <w:szCs w:val="28"/>
          <w:lang w:bidi="ar-IQ"/>
        </w:rPr>
        <w:t xml:space="preserve">have been created by using SPSS VR. 24 the results are summarized in the following table: </w:t>
      </w:r>
    </w:p>
    <w:p w:rsidR="00EC2ED9" w:rsidRPr="000F45B5" w:rsidRDefault="00EC2ED9" w:rsidP="000F45B5">
      <w:pPr>
        <w:tabs>
          <w:tab w:val="left" w:pos="565"/>
        </w:tabs>
        <w:bidi w:val="0"/>
        <w:spacing w:after="0" w:line="240" w:lineRule="auto"/>
        <w:jc w:val="center"/>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Table (</w:t>
      </w:r>
      <w:r w:rsidR="00F855FD" w:rsidRPr="000F45B5">
        <w:rPr>
          <w:rFonts w:asciiTheme="majorBidi" w:hAnsiTheme="majorBidi" w:cstheme="majorBidi"/>
          <w:b/>
          <w:bCs/>
          <w:sz w:val="28"/>
          <w:szCs w:val="28"/>
          <w:lang w:bidi="ar-IQ"/>
        </w:rPr>
        <w:t>11</w:t>
      </w:r>
      <w:r w:rsidRPr="000F45B5">
        <w:rPr>
          <w:rFonts w:asciiTheme="majorBidi" w:hAnsiTheme="majorBidi" w:cstheme="majorBidi"/>
          <w:b/>
          <w:bCs/>
          <w:sz w:val="28"/>
          <w:szCs w:val="28"/>
          <w:lang w:bidi="ar-IQ"/>
        </w:rPr>
        <w:t xml:space="preserve">) </w:t>
      </w:r>
    </w:p>
    <w:p w:rsidR="00EC2ED9" w:rsidRPr="000F45B5" w:rsidRDefault="00EC2ED9"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b/>
          <w:bCs/>
          <w:sz w:val="28"/>
          <w:szCs w:val="28"/>
          <w:lang w:bidi="ar-IQ"/>
        </w:rPr>
        <w:t xml:space="preserve">The </w:t>
      </w:r>
      <w:r w:rsidR="00E50976" w:rsidRPr="000F45B5">
        <w:rPr>
          <w:rFonts w:asciiTheme="majorBidi" w:hAnsiTheme="majorBidi" w:cstheme="majorBidi"/>
          <w:b/>
          <w:bCs/>
          <w:sz w:val="28"/>
          <w:szCs w:val="28"/>
          <w:lang w:bidi="ar-IQ"/>
        </w:rPr>
        <w:t>correlation</w:t>
      </w:r>
      <w:r w:rsidRPr="000F45B5">
        <w:rPr>
          <w:rFonts w:asciiTheme="majorBidi" w:hAnsiTheme="majorBidi" w:cstheme="majorBidi"/>
          <w:b/>
          <w:bCs/>
          <w:sz w:val="28"/>
          <w:szCs w:val="28"/>
          <w:lang w:bidi="ar-IQ"/>
        </w:rPr>
        <w:t xml:space="preserve">s between the two variables and their dimensions </w:t>
      </w:r>
    </w:p>
    <w:tbl>
      <w:tblPr>
        <w:tblStyle w:val="a3"/>
        <w:tblW w:w="5000" w:type="pct"/>
        <w:tblLook w:val="04A0" w:firstRow="1" w:lastRow="0" w:firstColumn="1" w:lastColumn="0" w:noHBand="0" w:noVBand="1"/>
      </w:tblPr>
      <w:tblGrid>
        <w:gridCol w:w="834"/>
        <w:gridCol w:w="2348"/>
        <w:gridCol w:w="886"/>
        <w:gridCol w:w="886"/>
        <w:gridCol w:w="886"/>
        <w:gridCol w:w="886"/>
        <w:gridCol w:w="886"/>
        <w:gridCol w:w="910"/>
      </w:tblGrid>
      <w:tr w:rsidR="00EC2ED9" w:rsidRPr="000F45B5" w:rsidTr="00A40AB4">
        <w:tc>
          <w:tcPr>
            <w:tcW w:w="5000" w:type="pct"/>
            <w:gridSpan w:val="8"/>
            <w:hideMark/>
          </w:tcPr>
          <w:p w:rsidR="00EC2ED9" w:rsidRPr="000F45B5" w:rsidRDefault="00EC2ED9" w:rsidP="000F45B5">
            <w:pPr>
              <w:tabs>
                <w:tab w:val="left" w:pos="565"/>
              </w:tabs>
              <w:autoSpaceDE w:val="0"/>
              <w:autoSpaceDN w:val="0"/>
              <w:bidi w:val="0"/>
              <w:adjustRightInd w:val="0"/>
              <w:ind w:right="60"/>
              <w:jc w:val="center"/>
              <w:rPr>
                <w:rFonts w:asciiTheme="majorBidi" w:hAnsiTheme="majorBidi" w:cstheme="majorBidi"/>
                <w:rtl/>
              </w:rPr>
            </w:pPr>
            <w:r w:rsidRPr="000F45B5">
              <w:rPr>
                <w:rFonts w:asciiTheme="majorBidi" w:hAnsiTheme="majorBidi" w:cstheme="majorBidi"/>
                <w:b/>
                <w:bCs/>
              </w:rPr>
              <w:t>Correlations</w:t>
            </w:r>
          </w:p>
        </w:tc>
      </w:tr>
      <w:tr w:rsidR="00EC2ED9" w:rsidRPr="000F45B5" w:rsidTr="00A40AB4">
        <w:tc>
          <w:tcPr>
            <w:tcW w:w="1866" w:type="pct"/>
            <w:gridSpan w:val="2"/>
          </w:tcPr>
          <w:p w:rsidR="00EC2ED9" w:rsidRPr="000F45B5" w:rsidRDefault="00EC2ED9" w:rsidP="000F45B5">
            <w:pPr>
              <w:tabs>
                <w:tab w:val="left" w:pos="565"/>
              </w:tabs>
              <w:autoSpaceDE w:val="0"/>
              <w:autoSpaceDN w:val="0"/>
              <w:bidi w:val="0"/>
              <w:adjustRightInd w:val="0"/>
              <w:rPr>
                <w:rFonts w:asciiTheme="majorBidi" w:hAnsiTheme="majorBidi" w:cstheme="majorBidi"/>
                <w:sz w:val="24"/>
                <w:szCs w:val="24"/>
              </w:rPr>
            </w:pPr>
          </w:p>
        </w:tc>
        <w:tc>
          <w:tcPr>
            <w:tcW w:w="520" w:type="pct"/>
            <w:hideMark/>
          </w:tcPr>
          <w:p w:rsidR="00EC2ED9" w:rsidRPr="000F45B5" w:rsidRDefault="00EC2ED9" w:rsidP="000F45B5">
            <w:pPr>
              <w:tabs>
                <w:tab w:val="left" w:pos="565"/>
              </w:tabs>
              <w:autoSpaceDE w:val="0"/>
              <w:autoSpaceDN w:val="0"/>
              <w:bidi w:val="0"/>
              <w:adjustRightInd w:val="0"/>
              <w:ind w:right="60"/>
              <w:jc w:val="center"/>
              <w:rPr>
                <w:rFonts w:asciiTheme="majorBidi" w:hAnsiTheme="majorBidi" w:cstheme="majorBidi"/>
                <w:sz w:val="18"/>
                <w:szCs w:val="18"/>
              </w:rPr>
            </w:pPr>
            <w:r w:rsidRPr="000F45B5">
              <w:rPr>
                <w:rFonts w:asciiTheme="majorBidi" w:hAnsiTheme="majorBidi" w:cstheme="majorBidi"/>
                <w:sz w:val="18"/>
                <w:szCs w:val="18"/>
              </w:rPr>
              <w:t>GP</w:t>
            </w:r>
          </w:p>
        </w:tc>
        <w:tc>
          <w:tcPr>
            <w:tcW w:w="520" w:type="pct"/>
            <w:hideMark/>
          </w:tcPr>
          <w:p w:rsidR="00EC2ED9" w:rsidRPr="000F45B5" w:rsidRDefault="00EC2ED9" w:rsidP="000F45B5">
            <w:pPr>
              <w:tabs>
                <w:tab w:val="left" w:pos="565"/>
              </w:tabs>
              <w:autoSpaceDE w:val="0"/>
              <w:autoSpaceDN w:val="0"/>
              <w:bidi w:val="0"/>
              <w:adjustRightInd w:val="0"/>
              <w:ind w:right="60"/>
              <w:jc w:val="center"/>
              <w:rPr>
                <w:rFonts w:asciiTheme="majorBidi" w:hAnsiTheme="majorBidi" w:cstheme="majorBidi"/>
                <w:sz w:val="18"/>
                <w:szCs w:val="18"/>
              </w:rPr>
            </w:pPr>
            <w:r w:rsidRPr="000F45B5">
              <w:rPr>
                <w:rFonts w:asciiTheme="majorBidi" w:hAnsiTheme="majorBidi" w:cstheme="majorBidi"/>
                <w:sz w:val="18"/>
                <w:szCs w:val="18"/>
              </w:rPr>
              <w:t>GD</w:t>
            </w:r>
          </w:p>
        </w:tc>
        <w:tc>
          <w:tcPr>
            <w:tcW w:w="520" w:type="pct"/>
            <w:hideMark/>
          </w:tcPr>
          <w:p w:rsidR="00EC2ED9" w:rsidRPr="000F45B5" w:rsidRDefault="00EC2ED9" w:rsidP="000F45B5">
            <w:pPr>
              <w:tabs>
                <w:tab w:val="left" w:pos="565"/>
              </w:tabs>
              <w:autoSpaceDE w:val="0"/>
              <w:autoSpaceDN w:val="0"/>
              <w:bidi w:val="0"/>
              <w:adjustRightInd w:val="0"/>
              <w:ind w:right="60"/>
              <w:jc w:val="center"/>
              <w:rPr>
                <w:rFonts w:asciiTheme="majorBidi" w:hAnsiTheme="majorBidi" w:cstheme="majorBidi"/>
                <w:sz w:val="18"/>
                <w:szCs w:val="18"/>
              </w:rPr>
            </w:pPr>
            <w:r w:rsidRPr="000F45B5">
              <w:rPr>
                <w:rFonts w:asciiTheme="majorBidi" w:hAnsiTheme="majorBidi" w:cstheme="majorBidi"/>
                <w:sz w:val="18"/>
                <w:szCs w:val="18"/>
              </w:rPr>
              <w:t>GM</w:t>
            </w:r>
          </w:p>
        </w:tc>
        <w:tc>
          <w:tcPr>
            <w:tcW w:w="520" w:type="pct"/>
            <w:hideMark/>
          </w:tcPr>
          <w:p w:rsidR="00EC2ED9" w:rsidRPr="000F45B5" w:rsidRDefault="00EC2ED9" w:rsidP="000F45B5">
            <w:pPr>
              <w:tabs>
                <w:tab w:val="left" w:pos="565"/>
              </w:tabs>
              <w:autoSpaceDE w:val="0"/>
              <w:autoSpaceDN w:val="0"/>
              <w:bidi w:val="0"/>
              <w:adjustRightInd w:val="0"/>
              <w:ind w:right="60"/>
              <w:jc w:val="center"/>
              <w:rPr>
                <w:rFonts w:asciiTheme="majorBidi" w:hAnsiTheme="majorBidi" w:cstheme="majorBidi"/>
                <w:sz w:val="18"/>
                <w:szCs w:val="18"/>
              </w:rPr>
            </w:pPr>
            <w:r w:rsidRPr="000F45B5">
              <w:rPr>
                <w:rFonts w:asciiTheme="majorBidi" w:hAnsiTheme="majorBidi" w:cstheme="majorBidi"/>
                <w:sz w:val="18"/>
                <w:szCs w:val="18"/>
              </w:rPr>
              <w:t>GDI</w:t>
            </w:r>
          </w:p>
        </w:tc>
        <w:tc>
          <w:tcPr>
            <w:tcW w:w="520" w:type="pct"/>
            <w:hideMark/>
          </w:tcPr>
          <w:p w:rsidR="00EC2ED9" w:rsidRPr="000F45B5" w:rsidRDefault="00EC2ED9" w:rsidP="000F45B5">
            <w:pPr>
              <w:tabs>
                <w:tab w:val="left" w:pos="565"/>
              </w:tabs>
              <w:autoSpaceDE w:val="0"/>
              <w:autoSpaceDN w:val="0"/>
              <w:bidi w:val="0"/>
              <w:adjustRightInd w:val="0"/>
              <w:ind w:right="60"/>
              <w:jc w:val="center"/>
              <w:rPr>
                <w:rFonts w:asciiTheme="majorBidi" w:hAnsiTheme="majorBidi" w:cstheme="majorBidi"/>
                <w:sz w:val="18"/>
                <w:szCs w:val="18"/>
              </w:rPr>
            </w:pPr>
            <w:r w:rsidRPr="000F45B5">
              <w:rPr>
                <w:rFonts w:asciiTheme="majorBidi" w:hAnsiTheme="majorBidi" w:cstheme="majorBidi"/>
                <w:sz w:val="18"/>
                <w:szCs w:val="18"/>
              </w:rPr>
              <w:t>GMA</w:t>
            </w:r>
          </w:p>
        </w:tc>
        <w:tc>
          <w:tcPr>
            <w:tcW w:w="535" w:type="pct"/>
            <w:hideMark/>
          </w:tcPr>
          <w:p w:rsidR="00EC2ED9" w:rsidRPr="000F45B5" w:rsidRDefault="00EC2ED9" w:rsidP="000F45B5">
            <w:pPr>
              <w:tabs>
                <w:tab w:val="left" w:pos="565"/>
              </w:tabs>
              <w:autoSpaceDE w:val="0"/>
              <w:autoSpaceDN w:val="0"/>
              <w:bidi w:val="0"/>
              <w:adjustRightInd w:val="0"/>
              <w:ind w:right="60"/>
              <w:jc w:val="center"/>
              <w:rPr>
                <w:rFonts w:asciiTheme="majorBidi" w:hAnsiTheme="majorBidi" w:cstheme="majorBidi"/>
                <w:sz w:val="18"/>
                <w:szCs w:val="18"/>
              </w:rPr>
            </w:pPr>
            <w:r w:rsidRPr="000F45B5">
              <w:rPr>
                <w:rFonts w:asciiTheme="majorBidi" w:hAnsiTheme="majorBidi" w:cstheme="majorBidi"/>
                <w:sz w:val="18"/>
                <w:szCs w:val="18"/>
              </w:rPr>
              <w:t>GSCM</w:t>
            </w:r>
          </w:p>
        </w:tc>
      </w:tr>
      <w:tr w:rsidR="00EC2ED9" w:rsidRPr="000F45B5" w:rsidTr="00A40AB4">
        <w:tc>
          <w:tcPr>
            <w:tcW w:w="489" w:type="pct"/>
            <w:vMerge w:val="restar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CF</w:t>
            </w: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Pearson Correlation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.555</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.715</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.738</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.773</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.699</w:t>
            </w:r>
            <w:r w:rsidRPr="000F45B5">
              <w:rPr>
                <w:rFonts w:asciiTheme="majorBidi" w:hAnsiTheme="majorBidi" w:cstheme="majorBidi"/>
                <w:sz w:val="18"/>
                <w:szCs w:val="18"/>
                <w:vertAlign w:val="superscript"/>
              </w:rPr>
              <w:t>**</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.756</w:t>
            </w:r>
            <w:r w:rsidRPr="000F45B5">
              <w:rPr>
                <w:rFonts w:asciiTheme="majorBidi" w:hAnsiTheme="majorBidi" w:cstheme="majorBidi"/>
                <w:sz w:val="18"/>
                <w:szCs w:val="18"/>
                <w:vertAlign w:val="superscript"/>
              </w:rPr>
              <w:t>**</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Sig. (2-tailed)</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r>
      <w:tr w:rsidR="00EC2ED9" w:rsidRPr="000F45B5" w:rsidTr="00A40AB4">
        <w:tc>
          <w:tcPr>
            <w:tcW w:w="489" w:type="pct"/>
            <w:vMerge w:val="restar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LE</w:t>
            </w: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Pearson Correlation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.577</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.665</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.689</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.743</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.692</w:t>
            </w:r>
            <w:r w:rsidRPr="000F45B5">
              <w:rPr>
                <w:rFonts w:asciiTheme="majorBidi" w:hAnsiTheme="majorBidi" w:cstheme="majorBidi"/>
                <w:sz w:val="18"/>
                <w:szCs w:val="18"/>
                <w:vertAlign w:val="superscript"/>
              </w:rPr>
              <w:t>**</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.733</w:t>
            </w:r>
            <w:r w:rsidRPr="000F45B5">
              <w:rPr>
                <w:rFonts w:asciiTheme="majorBidi" w:hAnsiTheme="majorBidi" w:cstheme="majorBidi"/>
                <w:sz w:val="18"/>
                <w:szCs w:val="18"/>
                <w:vertAlign w:val="superscript"/>
              </w:rPr>
              <w:t>**</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Sig. (2-tailed)</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r>
      <w:tr w:rsidR="00EC2ED9" w:rsidRPr="000F45B5" w:rsidTr="00A40AB4">
        <w:tc>
          <w:tcPr>
            <w:tcW w:w="489" w:type="pct"/>
            <w:vMerge w:val="restar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HRF</w:t>
            </w: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Pearson Correlation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.494</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.653</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.697</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.717</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.979</w:t>
            </w:r>
            <w:r w:rsidRPr="000F45B5">
              <w:rPr>
                <w:rFonts w:asciiTheme="majorBidi" w:hAnsiTheme="majorBidi" w:cstheme="majorBidi"/>
                <w:sz w:val="18"/>
                <w:szCs w:val="18"/>
                <w:vertAlign w:val="superscript"/>
              </w:rPr>
              <w:t>**</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.759</w:t>
            </w:r>
            <w:r w:rsidRPr="000F45B5">
              <w:rPr>
                <w:rFonts w:asciiTheme="majorBidi" w:hAnsiTheme="majorBidi" w:cstheme="majorBidi"/>
                <w:sz w:val="18"/>
                <w:szCs w:val="18"/>
                <w:vertAlign w:val="superscript"/>
              </w:rPr>
              <w:t>**</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Sig. (2-tailed)</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r>
      <w:tr w:rsidR="00EC2ED9" w:rsidRPr="000F45B5" w:rsidTr="00A40AB4">
        <w:tc>
          <w:tcPr>
            <w:tcW w:w="489" w:type="pct"/>
            <w:vMerge w:val="restar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FRF</w:t>
            </w: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Pearson Correlation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.469</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.628</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.669</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.745</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.699</w:t>
            </w:r>
            <w:r w:rsidRPr="000F45B5">
              <w:rPr>
                <w:rFonts w:asciiTheme="majorBidi" w:hAnsiTheme="majorBidi" w:cstheme="majorBidi"/>
                <w:sz w:val="18"/>
                <w:szCs w:val="18"/>
                <w:vertAlign w:val="superscript"/>
              </w:rPr>
              <w:t>**</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.692</w:t>
            </w:r>
            <w:r w:rsidRPr="000F45B5">
              <w:rPr>
                <w:rFonts w:asciiTheme="majorBidi" w:hAnsiTheme="majorBidi" w:cstheme="majorBidi"/>
                <w:sz w:val="18"/>
                <w:szCs w:val="18"/>
                <w:vertAlign w:val="superscript"/>
              </w:rPr>
              <w:t>**</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Sig. (2-tailed)</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r>
      <w:tr w:rsidR="00EC2ED9" w:rsidRPr="000F45B5" w:rsidTr="00A40AB4">
        <w:tc>
          <w:tcPr>
            <w:tcW w:w="489" w:type="pct"/>
            <w:vMerge w:val="restar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EXPE</w:t>
            </w: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Pearson Correlation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.584</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.746</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.785</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.834</w:t>
            </w:r>
            <w:r w:rsidRPr="000F45B5">
              <w:rPr>
                <w:rFonts w:asciiTheme="majorBidi" w:hAnsiTheme="majorBidi" w:cstheme="majorBidi"/>
                <w:sz w:val="18"/>
                <w:szCs w:val="18"/>
                <w:vertAlign w:val="superscript"/>
              </w:rPr>
              <w:t>**</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.884</w:t>
            </w:r>
            <w:r w:rsidRPr="000F45B5">
              <w:rPr>
                <w:rFonts w:asciiTheme="majorBidi" w:hAnsiTheme="majorBidi" w:cstheme="majorBidi"/>
                <w:sz w:val="18"/>
                <w:szCs w:val="18"/>
                <w:vertAlign w:val="superscript"/>
              </w:rPr>
              <w:t>**</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.828</w:t>
            </w:r>
            <w:r w:rsidRPr="000F45B5">
              <w:rPr>
                <w:rFonts w:asciiTheme="majorBidi" w:hAnsiTheme="majorBidi" w:cstheme="majorBidi"/>
                <w:sz w:val="18"/>
                <w:szCs w:val="18"/>
                <w:vertAlign w:val="superscript"/>
              </w:rPr>
              <w:t>**</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Sig. (2-tailed)</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.000</w:t>
            </w:r>
          </w:p>
        </w:tc>
      </w:tr>
      <w:tr w:rsidR="00EC2ED9" w:rsidRPr="000F45B5" w:rsidTr="00A40AB4">
        <w:tc>
          <w:tcPr>
            <w:tcW w:w="489" w:type="pct"/>
            <w:vMerge/>
            <w:hideMark/>
          </w:tcPr>
          <w:p w:rsidR="00EC2ED9" w:rsidRPr="000F45B5" w:rsidRDefault="00EC2ED9" w:rsidP="000F45B5">
            <w:pPr>
              <w:tabs>
                <w:tab w:val="left" w:pos="565"/>
              </w:tabs>
              <w:bidi w:val="0"/>
              <w:rPr>
                <w:rFonts w:asciiTheme="majorBidi" w:hAnsiTheme="majorBidi" w:cstheme="majorBidi"/>
                <w:sz w:val="18"/>
                <w:szCs w:val="18"/>
              </w:rPr>
            </w:pPr>
          </w:p>
        </w:tc>
        <w:tc>
          <w:tcPr>
            <w:tcW w:w="1376" w:type="pct"/>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N</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20"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c>
          <w:tcPr>
            <w:tcW w:w="535" w:type="pct"/>
            <w:hideMark/>
          </w:tcPr>
          <w:p w:rsidR="00EC2ED9" w:rsidRPr="000F45B5" w:rsidRDefault="00EC2ED9" w:rsidP="000F45B5">
            <w:pPr>
              <w:tabs>
                <w:tab w:val="left" w:pos="565"/>
              </w:tabs>
              <w:autoSpaceDE w:val="0"/>
              <w:autoSpaceDN w:val="0"/>
              <w:bidi w:val="0"/>
              <w:adjustRightInd w:val="0"/>
              <w:ind w:right="60"/>
              <w:jc w:val="right"/>
              <w:rPr>
                <w:rFonts w:asciiTheme="majorBidi" w:hAnsiTheme="majorBidi" w:cstheme="majorBidi"/>
                <w:sz w:val="18"/>
                <w:szCs w:val="18"/>
              </w:rPr>
            </w:pPr>
            <w:r w:rsidRPr="000F45B5">
              <w:rPr>
                <w:rFonts w:asciiTheme="majorBidi" w:hAnsiTheme="majorBidi" w:cstheme="majorBidi"/>
                <w:sz w:val="18"/>
                <w:szCs w:val="18"/>
              </w:rPr>
              <w:t>165</w:t>
            </w:r>
          </w:p>
        </w:tc>
      </w:tr>
      <w:tr w:rsidR="00EC2ED9" w:rsidRPr="000F45B5" w:rsidTr="00A40AB4">
        <w:tc>
          <w:tcPr>
            <w:tcW w:w="5000" w:type="pct"/>
            <w:gridSpan w:val="8"/>
            <w:hideMark/>
          </w:tcPr>
          <w:p w:rsidR="00EC2ED9" w:rsidRPr="000F45B5" w:rsidRDefault="00EC2ED9" w:rsidP="000F45B5">
            <w:pPr>
              <w:tabs>
                <w:tab w:val="left" w:pos="565"/>
              </w:tabs>
              <w:autoSpaceDE w:val="0"/>
              <w:autoSpaceDN w:val="0"/>
              <w:bidi w:val="0"/>
              <w:adjustRightInd w:val="0"/>
              <w:ind w:right="60"/>
              <w:rPr>
                <w:rFonts w:asciiTheme="majorBidi" w:hAnsiTheme="majorBidi" w:cstheme="majorBidi"/>
                <w:sz w:val="18"/>
                <w:szCs w:val="18"/>
              </w:rPr>
            </w:pPr>
            <w:r w:rsidRPr="000F45B5">
              <w:rPr>
                <w:rFonts w:asciiTheme="majorBidi" w:hAnsiTheme="majorBidi" w:cstheme="majorBidi"/>
                <w:sz w:val="18"/>
                <w:szCs w:val="18"/>
              </w:rPr>
              <w:t>**. Correlation is significant at the 0.01 level (2-tailed).</w:t>
            </w:r>
          </w:p>
        </w:tc>
      </w:tr>
    </w:tbl>
    <w:p w:rsidR="00EC2ED9" w:rsidRPr="000F45B5" w:rsidRDefault="00EC2ED9" w:rsidP="000F45B5">
      <w:pPr>
        <w:tabs>
          <w:tab w:val="left" w:pos="565"/>
        </w:tabs>
        <w:autoSpaceDE w:val="0"/>
        <w:autoSpaceDN w:val="0"/>
        <w:bidi w:val="0"/>
        <w:adjustRightInd w:val="0"/>
        <w:spacing w:after="0" w:line="240" w:lineRule="auto"/>
        <w:jc w:val="mediumKashida"/>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statistical hypotheses to be tested are set on two types, a main hypothesis between the two axes in general, and a sub-hypothesis between the dimensions of the GSCM axis on the one hand and the EXPE axis on the other.  The main zero hypothesis is formulated as follows: </w:t>
      </w:r>
    </w:p>
    <w:p w:rsidR="00EC2ED9" w:rsidRPr="000F45B5" w:rsidRDefault="00EC2ED9" w:rsidP="000F45B5">
      <w:pPr>
        <w:tabs>
          <w:tab w:val="left" w:pos="565"/>
        </w:tabs>
        <w:autoSpaceDE w:val="0"/>
        <w:autoSpaceDN w:val="0"/>
        <w:bidi w:val="0"/>
        <w:adjustRightInd w:val="0"/>
        <w:spacing w:after="0" w:line="240" w:lineRule="auto"/>
        <w:jc w:val="mediumKashida"/>
        <w:rPr>
          <w:rFonts w:asciiTheme="majorBidi" w:hAnsiTheme="majorBidi" w:cstheme="majorBidi"/>
          <w:b/>
          <w:bCs/>
          <w:sz w:val="28"/>
          <w:szCs w:val="28"/>
          <w:rtl/>
        </w:rPr>
      </w:pPr>
      <w:r w:rsidRPr="000F45B5">
        <w:rPr>
          <w:rFonts w:asciiTheme="majorBidi" w:eastAsia="Calibri" w:hAnsiTheme="majorBidi" w:cstheme="majorBidi"/>
          <w:b/>
          <w:bCs/>
          <w:sz w:val="28"/>
          <w:szCs w:val="28"/>
        </w:rPr>
        <w:t>H0</w:t>
      </w:r>
      <w:r w:rsidRPr="000F45B5">
        <w:rPr>
          <w:rFonts w:asciiTheme="majorBidi" w:eastAsia="Calibri" w:hAnsiTheme="majorBidi" w:cstheme="majorBidi"/>
          <w:b/>
          <w:bCs/>
          <w:sz w:val="28"/>
          <w:szCs w:val="28"/>
          <w:lang w:bidi="ar-IQ"/>
        </w:rPr>
        <w:t xml:space="preserve">: No statistical function correlation between GSCM and </w:t>
      </w:r>
      <w:r w:rsidR="00F855FD" w:rsidRPr="000F45B5">
        <w:rPr>
          <w:rFonts w:asciiTheme="majorBidi" w:eastAsia="Calibri" w:hAnsiTheme="majorBidi" w:cstheme="majorBidi"/>
          <w:b/>
          <w:bCs/>
          <w:sz w:val="28"/>
          <w:szCs w:val="28"/>
          <w:lang w:bidi="ar-IQ"/>
        </w:rPr>
        <w:t xml:space="preserve">EXPE </w:t>
      </w:r>
    </w:p>
    <w:p w:rsidR="00EC2ED9" w:rsidRPr="000F45B5" w:rsidRDefault="00EC2ED9" w:rsidP="000F45B5">
      <w:pPr>
        <w:tabs>
          <w:tab w:val="left" w:pos="565"/>
        </w:tabs>
        <w:autoSpaceDE w:val="0"/>
        <w:autoSpaceDN w:val="0"/>
        <w:bidi w:val="0"/>
        <w:adjustRightInd w:val="0"/>
        <w:spacing w:after="0" w:line="240" w:lineRule="auto"/>
        <w:jc w:val="mediumKashida"/>
        <w:rPr>
          <w:rFonts w:asciiTheme="majorBidi" w:hAnsiTheme="majorBidi" w:cstheme="majorBidi"/>
          <w:sz w:val="28"/>
          <w:szCs w:val="28"/>
        </w:rPr>
      </w:pPr>
      <w:r w:rsidRPr="000F45B5">
        <w:rPr>
          <w:rFonts w:asciiTheme="majorBidi" w:hAnsiTheme="majorBidi" w:cstheme="majorBidi"/>
          <w:sz w:val="28"/>
          <w:szCs w:val="28"/>
        </w:rPr>
        <w:t xml:space="preserve">Vs. the following alternative hypothesis: </w:t>
      </w:r>
    </w:p>
    <w:p w:rsidR="00EC2ED9" w:rsidRPr="000F45B5" w:rsidRDefault="00EC2ED9" w:rsidP="000F45B5">
      <w:pPr>
        <w:tabs>
          <w:tab w:val="left" w:pos="565"/>
        </w:tabs>
        <w:autoSpaceDE w:val="0"/>
        <w:autoSpaceDN w:val="0"/>
        <w:bidi w:val="0"/>
        <w:adjustRightInd w:val="0"/>
        <w:spacing w:after="0" w:line="240" w:lineRule="auto"/>
        <w:jc w:val="mediumKashida"/>
        <w:rPr>
          <w:rFonts w:asciiTheme="majorBidi" w:hAnsiTheme="majorBidi" w:cstheme="majorBidi"/>
          <w:b/>
          <w:bCs/>
          <w:sz w:val="28"/>
          <w:szCs w:val="28"/>
          <w:rtl/>
          <w:lang w:bidi="ar-IQ"/>
        </w:rPr>
      </w:pPr>
      <w:r w:rsidRPr="000F45B5">
        <w:rPr>
          <w:rFonts w:asciiTheme="majorBidi" w:eastAsia="Calibri" w:hAnsiTheme="majorBidi" w:cstheme="majorBidi"/>
          <w:b/>
          <w:bCs/>
          <w:sz w:val="28"/>
          <w:szCs w:val="28"/>
        </w:rPr>
        <w:t>H1</w:t>
      </w:r>
      <w:r w:rsidRPr="000F45B5">
        <w:rPr>
          <w:rFonts w:asciiTheme="majorBidi" w:eastAsia="Calibri" w:hAnsiTheme="majorBidi" w:cstheme="majorBidi"/>
          <w:b/>
          <w:bCs/>
          <w:sz w:val="28"/>
          <w:szCs w:val="28"/>
          <w:lang w:bidi="ar-IQ"/>
        </w:rPr>
        <w:t xml:space="preserve">: Statistically significant correlation between GSCM and </w:t>
      </w:r>
      <w:r w:rsidR="003D1E42">
        <w:rPr>
          <w:rFonts w:asciiTheme="majorBidi" w:eastAsia="Calibri" w:hAnsiTheme="majorBidi" w:cstheme="majorBidi"/>
          <w:b/>
          <w:bCs/>
          <w:sz w:val="28"/>
          <w:szCs w:val="28"/>
          <w:lang w:bidi="ar-IQ"/>
        </w:rPr>
        <w:t>Excellence</w:t>
      </w:r>
      <w:r w:rsidR="00F855FD" w:rsidRPr="000F45B5">
        <w:rPr>
          <w:rFonts w:asciiTheme="majorBidi" w:eastAsia="Calibri" w:hAnsiTheme="majorBidi" w:cstheme="majorBidi"/>
          <w:b/>
          <w:bCs/>
          <w:sz w:val="28"/>
          <w:szCs w:val="28"/>
          <w:lang w:bidi="ar-IQ"/>
        </w:rPr>
        <w:t xml:space="preserve"> </w:t>
      </w:r>
      <w:r w:rsidRPr="000F45B5">
        <w:rPr>
          <w:rFonts w:asciiTheme="majorBidi" w:eastAsia="Calibri" w:hAnsiTheme="majorBidi" w:cstheme="majorBidi"/>
          <w:b/>
          <w:bCs/>
          <w:sz w:val="28"/>
          <w:szCs w:val="28"/>
          <w:lang w:bidi="ar-IQ"/>
        </w:rPr>
        <w:t xml:space="preserve">performance </w:t>
      </w:r>
    </w:p>
    <w:p w:rsidR="00EC2ED9" w:rsidRPr="000F45B5" w:rsidRDefault="00EC2ED9" w:rsidP="000F45B5">
      <w:pPr>
        <w:tabs>
          <w:tab w:val="left" w:pos="565"/>
        </w:tabs>
        <w:autoSpaceDE w:val="0"/>
        <w:autoSpaceDN w:val="0"/>
        <w:bidi w:val="0"/>
        <w:adjustRightInd w:val="0"/>
        <w:spacing w:after="0" w:line="240" w:lineRule="auto"/>
        <w:jc w:val="mediumKashida"/>
        <w:rPr>
          <w:rFonts w:asciiTheme="majorBidi" w:eastAsia="Calibri" w:hAnsiTheme="majorBidi" w:cstheme="majorBidi"/>
          <w:sz w:val="28"/>
          <w:szCs w:val="28"/>
          <w:lang w:bidi="ar-IQ"/>
        </w:rPr>
      </w:pPr>
      <w:r w:rsidRPr="000F45B5">
        <w:rPr>
          <w:rFonts w:asciiTheme="majorBidi" w:eastAsia="Calibri" w:hAnsiTheme="majorBidi" w:cstheme="majorBidi"/>
          <w:sz w:val="28"/>
          <w:szCs w:val="28"/>
          <w:lang w:bidi="ar-IQ"/>
        </w:rPr>
        <w:t xml:space="preserve">The results show that the value of the association between the GSCM and </w:t>
      </w:r>
      <w:r w:rsidR="00F855FD" w:rsidRPr="000F45B5">
        <w:rPr>
          <w:rFonts w:asciiTheme="majorBidi" w:eastAsia="Calibri" w:hAnsiTheme="majorBidi" w:cstheme="majorBidi"/>
          <w:sz w:val="28"/>
          <w:szCs w:val="28"/>
          <w:lang w:bidi="ar-IQ"/>
        </w:rPr>
        <w:t>EXPE</w:t>
      </w:r>
      <w:r w:rsidRPr="000F45B5">
        <w:rPr>
          <w:rFonts w:asciiTheme="majorBidi" w:eastAsia="Calibri" w:hAnsiTheme="majorBidi" w:cstheme="majorBidi"/>
          <w:sz w:val="28"/>
          <w:szCs w:val="28"/>
          <w:lang w:bidi="ar-IQ"/>
        </w:rPr>
        <w:t xml:space="preserve"> axes</w:t>
      </w:r>
      <w:r w:rsidRPr="000F45B5">
        <w:rPr>
          <w:rFonts w:asciiTheme="majorBidi" w:eastAsia="Calibri" w:hAnsiTheme="majorBidi" w:cstheme="majorBidi"/>
          <w:sz w:val="28"/>
          <w:szCs w:val="28"/>
        </w:rPr>
        <w:t xml:space="preserve"> is 0.828</w:t>
      </w:r>
      <w:r w:rsidRPr="000F45B5">
        <w:rPr>
          <w:rFonts w:asciiTheme="majorBidi" w:eastAsia="Calibri" w:hAnsiTheme="majorBidi" w:cstheme="majorBidi"/>
          <w:sz w:val="28"/>
          <w:szCs w:val="28"/>
          <w:lang w:bidi="ar-IQ"/>
        </w:rPr>
        <w:t xml:space="preserve">, which is a moral direct value at a 5% intangible level, thus rejecting the zero hypothesis and accepting the alternative hypothesis, and infer that there is a moral direct correlation between GSCM and </w:t>
      </w:r>
      <w:r w:rsidR="00F855FD" w:rsidRPr="000F45B5">
        <w:rPr>
          <w:rFonts w:asciiTheme="majorBidi" w:eastAsia="Calibri" w:hAnsiTheme="majorBidi" w:cstheme="majorBidi"/>
          <w:sz w:val="28"/>
          <w:szCs w:val="28"/>
          <w:lang w:bidi="ar-IQ"/>
        </w:rPr>
        <w:t>EXPE</w:t>
      </w:r>
      <w:r w:rsidRPr="000F45B5">
        <w:rPr>
          <w:rFonts w:asciiTheme="majorBidi" w:eastAsia="Calibri" w:hAnsiTheme="majorBidi" w:cstheme="majorBidi"/>
          <w:sz w:val="28"/>
          <w:szCs w:val="28"/>
          <w:lang w:bidi="ar-IQ"/>
        </w:rPr>
        <w:t xml:space="preserve">. </w:t>
      </w:r>
    </w:p>
    <w:p w:rsidR="00C57858" w:rsidRPr="000F45B5" w:rsidRDefault="00C57858" w:rsidP="000F45B5">
      <w:pPr>
        <w:pStyle w:val="a4"/>
        <w:numPr>
          <w:ilvl w:val="0"/>
          <w:numId w:val="12"/>
        </w:numPr>
        <w:tabs>
          <w:tab w:val="left" w:pos="565"/>
        </w:tabs>
        <w:bidi w:val="0"/>
        <w:spacing w:after="0" w:line="240" w:lineRule="auto"/>
        <w:ind w:left="0" w:firstLine="0"/>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Effect hypothesis </w:t>
      </w:r>
    </w:p>
    <w:p w:rsidR="007209CE" w:rsidRPr="000F45B5" w:rsidRDefault="007209CE" w:rsidP="000F45B5">
      <w:pPr>
        <w:tabs>
          <w:tab w:val="left" w:pos="565"/>
        </w:tabs>
        <w:autoSpaceDE w:val="0"/>
        <w:autoSpaceDN w:val="0"/>
        <w:bidi w:val="0"/>
        <w:adjustRightInd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lastRenderedPageBreak/>
        <w:t xml:space="preserve">One benefit of having an intermediate variable is to improve the modeling structure and increase the predictive power of the model used and thus to identify the relationships that the variables relate to each other.  This is done by formulating the appropriate main and sub-claims, and we will start from the following key hypothesis: </w:t>
      </w:r>
    </w:p>
    <w:p w:rsidR="007209CE" w:rsidRPr="000F45B5" w:rsidRDefault="007209CE" w:rsidP="000F45B5">
      <w:pPr>
        <w:tabs>
          <w:tab w:val="left" w:pos="565"/>
        </w:tabs>
        <w:autoSpaceDE w:val="0"/>
        <w:autoSpaceDN w:val="0"/>
        <w:bidi w:val="0"/>
        <w:adjustRightInd w:val="0"/>
        <w:spacing w:after="0" w:line="240" w:lineRule="auto"/>
        <w:jc w:val="center"/>
        <w:rPr>
          <w:rFonts w:asciiTheme="majorBidi" w:hAnsiTheme="majorBidi" w:cstheme="majorBidi"/>
          <w:b/>
          <w:bCs/>
          <w:sz w:val="26"/>
          <w:szCs w:val="26"/>
          <w:rtl/>
          <w:lang w:bidi="ar-IQ"/>
        </w:rPr>
      </w:pPr>
      <w:r w:rsidRPr="000F45B5">
        <w:rPr>
          <w:rFonts w:asciiTheme="majorBidi" w:eastAsia="Calibri" w:hAnsiTheme="majorBidi" w:cstheme="majorBidi"/>
          <w:b/>
          <w:bCs/>
          <w:sz w:val="26"/>
          <w:szCs w:val="26"/>
          <w:lang w:bidi="ar-IQ"/>
        </w:rPr>
        <w:t>H0: No significant GSCM effect</w:t>
      </w:r>
      <w:r w:rsidRPr="000F45B5">
        <w:rPr>
          <w:rFonts w:asciiTheme="majorBidi" w:hAnsiTheme="majorBidi" w:cstheme="majorBidi"/>
          <w:b/>
          <w:bCs/>
          <w:sz w:val="26"/>
          <w:szCs w:val="26"/>
        </w:rPr>
        <w:t xml:space="preserve"> on </w:t>
      </w:r>
      <w:r w:rsidR="00F855FD" w:rsidRPr="000F45B5">
        <w:rPr>
          <w:rFonts w:asciiTheme="majorBidi" w:hAnsiTheme="majorBidi" w:cstheme="majorBidi"/>
          <w:b/>
          <w:bCs/>
          <w:sz w:val="26"/>
          <w:szCs w:val="26"/>
        </w:rPr>
        <w:t xml:space="preserve">EXPE </w:t>
      </w:r>
    </w:p>
    <w:p w:rsidR="007209CE" w:rsidRPr="000F45B5" w:rsidRDefault="007209CE" w:rsidP="000F45B5">
      <w:pPr>
        <w:tabs>
          <w:tab w:val="left" w:pos="565"/>
        </w:tabs>
        <w:autoSpaceDE w:val="0"/>
        <w:autoSpaceDN w:val="0"/>
        <w:bidi w:val="0"/>
        <w:adjustRightInd w:val="0"/>
        <w:spacing w:after="0" w:line="240" w:lineRule="auto"/>
        <w:jc w:val="both"/>
        <w:rPr>
          <w:rFonts w:asciiTheme="majorBidi" w:hAnsiTheme="majorBidi" w:cstheme="majorBidi"/>
          <w:sz w:val="28"/>
          <w:szCs w:val="28"/>
          <w:rtl/>
        </w:rPr>
      </w:pPr>
      <w:r w:rsidRPr="000F45B5">
        <w:rPr>
          <w:rFonts w:asciiTheme="majorBidi" w:hAnsiTheme="majorBidi" w:cstheme="majorBidi"/>
          <w:sz w:val="28"/>
          <w:szCs w:val="28"/>
        </w:rPr>
        <w:t xml:space="preserve">Vs. the following alternative hypothesis: </w:t>
      </w:r>
    </w:p>
    <w:p w:rsidR="007209CE" w:rsidRPr="000F45B5" w:rsidRDefault="007209CE" w:rsidP="000F45B5">
      <w:pPr>
        <w:tabs>
          <w:tab w:val="left" w:pos="565"/>
        </w:tabs>
        <w:autoSpaceDE w:val="0"/>
        <w:autoSpaceDN w:val="0"/>
        <w:bidi w:val="0"/>
        <w:adjustRightInd w:val="0"/>
        <w:spacing w:after="0" w:line="240" w:lineRule="auto"/>
        <w:jc w:val="center"/>
        <w:rPr>
          <w:rFonts w:asciiTheme="majorBidi" w:hAnsiTheme="majorBidi" w:cstheme="majorBidi"/>
          <w:b/>
          <w:bCs/>
          <w:sz w:val="26"/>
          <w:szCs w:val="26"/>
          <w:rtl/>
          <w:lang w:bidi="ar-IQ"/>
        </w:rPr>
      </w:pPr>
      <w:r w:rsidRPr="000F45B5">
        <w:rPr>
          <w:rFonts w:asciiTheme="majorBidi" w:eastAsia="Calibri" w:hAnsiTheme="majorBidi" w:cstheme="majorBidi"/>
          <w:b/>
          <w:bCs/>
          <w:sz w:val="26"/>
          <w:szCs w:val="26"/>
        </w:rPr>
        <w:t>H1</w:t>
      </w:r>
      <w:r w:rsidRPr="000F45B5">
        <w:rPr>
          <w:rFonts w:asciiTheme="majorBidi" w:hAnsiTheme="majorBidi" w:cstheme="majorBidi"/>
          <w:b/>
          <w:bCs/>
          <w:sz w:val="26"/>
          <w:szCs w:val="26"/>
          <w:lang w:bidi="ar-IQ"/>
        </w:rPr>
        <w:t>: Significant GSCM effect</w:t>
      </w:r>
      <w:r w:rsidRPr="000F45B5">
        <w:rPr>
          <w:rFonts w:asciiTheme="majorBidi" w:hAnsiTheme="majorBidi" w:cstheme="majorBidi"/>
          <w:b/>
          <w:bCs/>
          <w:sz w:val="26"/>
          <w:szCs w:val="26"/>
        </w:rPr>
        <w:t xml:space="preserve"> on </w:t>
      </w:r>
      <w:r w:rsidR="00F855FD" w:rsidRPr="000F45B5">
        <w:rPr>
          <w:rFonts w:asciiTheme="majorBidi" w:hAnsiTheme="majorBidi" w:cstheme="majorBidi"/>
          <w:b/>
          <w:bCs/>
          <w:sz w:val="26"/>
          <w:szCs w:val="26"/>
        </w:rPr>
        <w:t>EXPE</w:t>
      </w:r>
      <w:r w:rsidRPr="000F45B5">
        <w:rPr>
          <w:rFonts w:asciiTheme="majorBidi" w:hAnsiTheme="majorBidi" w:cstheme="majorBidi"/>
          <w:b/>
          <w:bCs/>
          <w:sz w:val="26"/>
          <w:szCs w:val="26"/>
          <w:lang w:bidi="ar-IQ"/>
        </w:rPr>
        <w:t xml:space="preserve">) </w:t>
      </w:r>
    </w:p>
    <w:p w:rsidR="007209CE" w:rsidRPr="000F45B5" w:rsidRDefault="007209CE"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following structural model has been constructed and its results tested by AMOS VR.24 and shows the morale or demoralization of the direct impact relationship: </w:t>
      </w:r>
    </w:p>
    <w:p w:rsidR="007209CE" w:rsidRPr="000F45B5" w:rsidRDefault="007209CE" w:rsidP="000F45B5">
      <w:pPr>
        <w:tabs>
          <w:tab w:val="left" w:pos="565"/>
        </w:tabs>
        <w:bidi w:val="0"/>
        <w:spacing w:after="0" w:line="240" w:lineRule="auto"/>
        <w:jc w:val="center"/>
        <w:rPr>
          <w:rFonts w:asciiTheme="majorBidi" w:hAnsiTheme="majorBidi" w:cstheme="majorBidi"/>
          <w:sz w:val="28"/>
          <w:szCs w:val="28"/>
          <w:rtl/>
          <w:lang w:bidi="ar-IQ"/>
        </w:rPr>
      </w:pPr>
      <w:r w:rsidRPr="000F45B5">
        <w:rPr>
          <w:rFonts w:asciiTheme="majorBidi" w:hAnsiTheme="majorBidi" w:cstheme="majorBidi"/>
          <w:noProof/>
          <w:sz w:val="28"/>
          <w:szCs w:val="28"/>
          <w:lang w:val="en-US" w:eastAsia="en-US"/>
        </w:rPr>
        <w:drawing>
          <wp:inline distT="0" distB="0" distL="0" distR="0" wp14:anchorId="026FC052" wp14:editId="1431C7AF">
            <wp:extent cx="1263015" cy="2493010"/>
            <wp:effectExtent l="19050" t="19050" r="13335" b="2159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015" cy="2493010"/>
                    </a:xfrm>
                    <a:prstGeom prst="rect">
                      <a:avLst/>
                    </a:prstGeom>
                    <a:noFill/>
                    <a:ln w="19050">
                      <a:solidFill>
                        <a:schemeClr val="tx1"/>
                      </a:solidFill>
                    </a:ln>
                  </pic:spPr>
                </pic:pic>
              </a:graphicData>
            </a:graphic>
          </wp:inline>
        </w:drawing>
      </w:r>
    </w:p>
    <w:p w:rsidR="007209CE" w:rsidRPr="000F45B5" w:rsidRDefault="00F855FD" w:rsidP="000F45B5">
      <w:pPr>
        <w:tabs>
          <w:tab w:val="left" w:pos="565"/>
        </w:tabs>
        <w:bidi w:val="0"/>
        <w:spacing w:after="0" w:line="240" w:lineRule="auto"/>
        <w:jc w:val="center"/>
        <w:rPr>
          <w:rFonts w:asciiTheme="majorBidi" w:hAnsiTheme="majorBidi" w:cstheme="majorBidi"/>
          <w:b/>
          <w:bCs/>
          <w:sz w:val="28"/>
          <w:szCs w:val="28"/>
          <w:lang w:bidi="ar-IQ"/>
        </w:rPr>
      </w:pPr>
      <w:r w:rsidRPr="000F45B5">
        <w:rPr>
          <w:rFonts w:asciiTheme="majorBidi" w:hAnsiTheme="majorBidi" w:cstheme="majorBidi"/>
          <w:b/>
          <w:bCs/>
          <w:sz w:val="28"/>
          <w:szCs w:val="28"/>
          <w:lang w:bidi="ar-IQ"/>
        </w:rPr>
        <w:t>Figure (2</w:t>
      </w:r>
      <w:r w:rsidR="007209CE" w:rsidRPr="000F45B5">
        <w:rPr>
          <w:rFonts w:asciiTheme="majorBidi" w:hAnsiTheme="majorBidi" w:cstheme="majorBidi"/>
          <w:b/>
          <w:bCs/>
          <w:sz w:val="28"/>
          <w:szCs w:val="28"/>
          <w:lang w:bidi="ar-IQ"/>
        </w:rPr>
        <w:t xml:space="preserve">) Sample equation for structural modeling proposed by the investigator </w:t>
      </w:r>
    </w:p>
    <w:p w:rsidR="001350A6" w:rsidRPr="000F45B5" w:rsidRDefault="001350A6" w:rsidP="000F45B5">
      <w:pPr>
        <w:tabs>
          <w:tab w:val="left" w:pos="565"/>
        </w:tabs>
        <w:bidi w:val="0"/>
        <w:spacing w:after="0" w:line="240" w:lineRule="auto"/>
        <w:jc w:val="center"/>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Table (12) </w:t>
      </w:r>
      <w:r w:rsidRPr="000F45B5">
        <w:rPr>
          <w:rFonts w:asciiTheme="majorBidi" w:hAnsiTheme="majorBidi" w:cstheme="majorBidi"/>
          <w:b/>
          <w:bCs/>
          <w:sz w:val="28"/>
          <w:szCs w:val="28"/>
        </w:rPr>
        <w:t>Results</w:t>
      </w:r>
      <w:r w:rsidRPr="000F45B5">
        <w:rPr>
          <w:rFonts w:asciiTheme="majorBidi" w:hAnsiTheme="majorBidi" w:cstheme="majorBidi"/>
          <w:sz w:val="28"/>
          <w:szCs w:val="28"/>
        </w:rPr>
        <w:t xml:space="preserve"> </w:t>
      </w:r>
      <w:r w:rsidRPr="000F45B5">
        <w:rPr>
          <w:rFonts w:asciiTheme="majorBidi" w:hAnsiTheme="majorBidi" w:cstheme="majorBidi"/>
          <w:b/>
          <w:bCs/>
          <w:sz w:val="28"/>
          <w:szCs w:val="28"/>
          <w:lang w:bidi="ar-IQ"/>
        </w:rPr>
        <w:t>Sample equation for structural modeling proposed by the investigator</w:t>
      </w:r>
    </w:p>
    <w:tbl>
      <w:tblPr>
        <w:tblStyle w:val="a3"/>
        <w:tblW w:w="5000" w:type="pct"/>
        <w:tblLook w:val="04A0" w:firstRow="1" w:lastRow="0" w:firstColumn="1" w:lastColumn="0" w:noHBand="0" w:noVBand="1"/>
      </w:tblPr>
      <w:tblGrid>
        <w:gridCol w:w="1201"/>
        <w:gridCol w:w="1093"/>
        <w:gridCol w:w="1309"/>
        <w:gridCol w:w="1600"/>
        <w:gridCol w:w="1018"/>
        <w:gridCol w:w="1399"/>
        <w:gridCol w:w="902"/>
      </w:tblGrid>
      <w:tr w:rsidR="0062006A" w:rsidRPr="000F45B5" w:rsidTr="0062006A">
        <w:tc>
          <w:tcPr>
            <w:tcW w:w="705" w:type="pct"/>
            <w:hideMark/>
          </w:tcPr>
          <w:p w:rsidR="0062006A" w:rsidRPr="000F45B5" w:rsidRDefault="0062006A" w:rsidP="000F45B5">
            <w:pPr>
              <w:tabs>
                <w:tab w:val="left" w:pos="565"/>
              </w:tabs>
              <w:bidi w:val="0"/>
              <w:rPr>
                <w:rFonts w:asciiTheme="majorBidi" w:hAnsiTheme="majorBidi" w:cstheme="majorBidi"/>
                <w:b/>
                <w:bCs/>
                <w:sz w:val="28"/>
                <w:szCs w:val="28"/>
                <w:rtl/>
                <w:lang w:bidi="ar-IQ"/>
              </w:rPr>
            </w:pPr>
          </w:p>
        </w:tc>
        <w:tc>
          <w:tcPr>
            <w:tcW w:w="641" w:type="pct"/>
            <w:hideMark/>
          </w:tcPr>
          <w:p w:rsidR="0062006A" w:rsidRPr="000F45B5" w:rsidRDefault="0062006A" w:rsidP="000F45B5">
            <w:pPr>
              <w:tabs>
                <w:tab w:val="left" w:pos="565"/>
              </w:tabs>
              <w:bidi w:val="0"/>
              <w:rPr>
                <w:rFonts w:asciiTheme="majorBidi" w:hAnsiTheme="majorBidi" w:cstheme="majorBidi"/>
                <w:b/>
                <w:bCs/>
                <w:sz w:val="20"/>
                <w:szCs w:val="20"/>
              </w:rPr>
            </w:pPr>
          </w:p>
        </w:tc>
        <w:tc>
          <w:tcPr>
            <w:tcW w:w="768" w:type="pct"/>
            <w:hideMark/>
          </w:tcPr>
          <w:p w:rsidR="0062006A" w:rsidRPr="000F45B5" w:rsidRDefault="0062006A" w:rsidP="000F45B5">
            <w:pPr>
              <w:tabs>
                <w:tab w:val="left" w:pos="565"/>
              </w:tabs>
              <w:bidi w:val="0"/>
              <w:rPr>
                <w:rFonts w:asciiTheme="majorBidi" w:hAnsiTheme="majorBidi" w:cstheme="majorBidi"/>
                <w:b/>
                <w:bCs/>
                <w:sz w:val="20"/>
                <w:szCs w:val="20"/>
                <w:lang w:bidi="ar-IQ"/>
              </w:rPr>
            </w:pPr>
          </w:p>
        </w:tc>
        <w:tc>
          <w:tcPr>
            <w:tcW w:w="939" w:type="pct"/>
            <w:hideMark/>
          </w:tcPr>
          <w:p w:rsidR="0062006A" w:rsidRPr="000F45B5" w:rsidRDefault="0062006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Estimate</w:t>
            </w:r>
          </w:p>
        </w:tc>
        <w:tc>
          <w:tcPr>
            <w:tcW w:w="597" w:type="pct"/>
            <w:hideMark/>
          </w:tcPr>
          <w:p w:rsidR="0062006A" w:rsidRPr="000F45B5" w:rsidRDefault="0062006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S.E.</w:t>
            </w:r>
          </w:p>
        </w:tc>
        <w:tc>
          <w:tcPr>
            <w:tcW w:w="821" w:type="pct"/>
            <w:hideMark/>
          </w:tcPr>
          <w:p w:rsidR="0062006A" w:rsidRPr="000F45B5" w:rsidRDefault="0062006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C.R.</w:t>
            </w:r>
          </w:p>
        </w:tc>
        <w:tc>
          <w:tcPr>
            <w:tcW w:w="529" w:type="pct"/>
            <w:hideMark/>
          </w:tcPr>
          <w:p w:rsidR="0062006A" w:rsidRPr="000F45B5" w:rsidRDefault="0062006A" w:rsidP="000F45B5">
            <w:pPr>
              <w:tabs>
                <w:tab w:val="left" w:pos="565"/>
              </w:tabs>
              <w:bidi w:val="0"/>
              <w:jc w:val="center"/>
              <w:rPr>
                <w:rFonts w:asciiTheme="majorBidi" w:eastAsia="Times New Roman" w:hAnsiTheme="majorBidi" w:cstheme="majorBidi"/>
                <w:b/>
                <w:bCs/>
                <w:sz w:val="24"/>
                <w:szCs w:val="24"/>
              </w:rPr>
            </w:pPr>
            <w:r w:rsidRPr="000F45B5">
              <w:rPr>
                <w:rFonts w:asciiTheme="majorBidi" w:eastAsia="Times New Roman" w:hAnsiTheme="majorBidi" w:cstheme="majorBidi"/>
                <w:b/>
                <w:bCs/>
                <w:sz w:val="24"/>
                <w:szCs w:val="24"/>
              </w:rPr>
              <w:t>P</w:t>
            </w:r>
          </w:p>
        </w:tc>
      </w:tr>
      <w:tr w:rsidR="0062006A" w:rsidRPr="000F45B5" w:rsidTr="0062006A">
        <w:tc>
          <w:tcPr>
            <w:tcW w:w="705" w:type="pct"/>
            <w:hideMark/>
          </w:tcPr>
          <w:p w:rsidR="0062006A" w:rsidRPr="000F45B5" w:rsidRDefault="0062006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EXPE</w:t>
            </w:r>
          </w:p>
        </w:tc>
        <w:tc>
          <w:tcPr>
            <w:tcW w:w="641" w:type="pct"/>
            <w:noWrap/>
            <w:hideMark/>
          </w:tcPr>
          <w:p w:rsidR="0062006A" w:rsidRPr="000F45B5" w:rsidRDefault="0062006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&lt;---</w:t>
            </w:r>
          </w:p>
        </w:tc>
        <w:tc>
          <w:tcPr>
            <w:tcW w:w="768" w:type="pct"/>
            <w:hideMark/>
          </w:tcPr>
          <w:p w:rsidR="0062006A" w:rsidRPr="000F45B5" w:rsidRDefault="0062006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GSCM</w:t>
            </w:r>
          </w:p>
        </w:tc>
        <w:tc>
          <w:tcPr>
            <w:tcW w:w="939" w:type="pct"/>
            <w:hideMark/>
          </w:tcPr>
          <w:p w:rsidR="0062006A" w:rsidRPr="000F45B5" w:rsidRDefault="0062006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.828</w:t>
            </w:r>
          </w:p>
        </w:tc>
        <w:tc>
          <w:tcPr>
            <w:tcW w:w="597" w:type="pct"/>
            <w:hideMark/>
          </w:tcPr>
          <w:p w:rsidR="0062006A" w:rsidRPr="000F45B5" w:rsidRDefault="0062006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.030</w:t>
            </w:r>
          </w:p>
        </w:tc>
        <w:tc>
          <w:tcPr>
            <w:tcW w:w="821" w:type="pct"/>
            <w:hideMark/>
          </w:tcPr>
          <w:p w:rsidR="0062006A" w:rsidRPr="000F45B5" w:rsidRDefault="0062006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18.900</w:t>
            </w:r>
          </w:p>
        </w:tc>
        <w:tc>
          <w:tcPr>
            <w:tcW w:w="529" w:type="pct"/>
            <w:hideMark/>
          </w:tcPr>
          <w:p w:rsidR="0062006A" w:rsidRPr="000F45B5" w:rsidRDefault="0062006A" w:rsidP="000F45B5">
            <w:pPr>
              <w:tabs>
                <w:tab w:val="left" w:pos="565"/>
              </w:tabs>
              <w:bidi w:val="0"/>
              <w:jc w:val="center"/>
              <w:rPr>
                <w:rFonts w:asciiTheme="majorBidi" w:eastAsia="Times New Roman" w:hAnsiTheme="majorBidi" w:cstheme="majorBidi"/>
                <w:sz w:val="24"/>
                <w:szCs w:val="24"/>
              </w:rPr>
            </w:pPr>
            <w:r w:rsidRPr="000F45B5">
              <w:rPr>
                <w:rFonts w:asciiTheme="majorBidi" w:eastAsia="Times New Roman" w:hAnsiTheme="majorBidi" w:cstheme="majorBidi"/>
                <w:sz w:val="24"/>
                <w:szCs w:val="24"/>
              </w:rPr>
              <w:t xml:space="preserve">*** </w:t>
            </w:r>
          </w:p>
        </w:tc>
      </w:tr>
    </w:tbl>
    <w:p w:rsidR="0062006A" w:rsidRPr="000F45B5" w:rsidRDefault="0062006A" w:rsidP="000F45B5">
      <w:pPr>
        <w:tabs>
          <w:tab w:val="left" w:pos="565"/>
        </w:tabs>
        <w:bidi w:val="0"/>
        <w:spacing w:after="0" w:line="240" w:lineRule="auto"/>
        <w:jc w:val="both"/>
        <w:rPr>
          <w:rFonts w:asciiTheme="majorBidi" w:hAnsiTheme="majorBidi" w:cstheme="majorBidi"/>
          <w:sz w:val="28"/>
          <w:szCs w:val="28"/>
          <w:rtl/>
          <w:lang w:bidi="ar-IQ"/>
        </w:rPr>
      </w:pPr>
      <w:r w:rsidRPr="000F45B5">
        <w:rPr>
          <w:rFonts w:asciiTheme="majorBidi" w:hAnsiTheme="majorBidi" w:cstheme="majorBidi"/>
          <w:sz w:val="28"/>
          <w:szCs w:val="28"/>
        </w:rPr>
        <w:t xml:space="preserve">The results </w:t>
      </w:r>
      <w:r w:rsidR="00F855FD" w:rsidRPr="000F45B5">
        <w:rPr>
          <w:rFonts w:asciiTheme="majorBidi" w:hAnsiTheme="majorBidi" w:cstheme="majorBidi"/>
          <w:sz w:val="28"/>
          <w:szCs w:val="28"/>
        </w:rPr>
        <w:t>Lowest</w:t>
      </w:r>
      <w:r w:rsidRPr="000F45B5">
        <w:rPr>
          <w:rFonts w:asciiTheme="majorBidi" w:hAnsiTheme="majorBidi" w:cstheme="majorBidi"/>
          <w:sz w:val="28"/>
          <w:szCs w:val="28"/>
        </w:rPr>
        <w:t xml:space="preserve"> show a 5% significant direct moral and direct effect of GSCM</w:t>
      </w:r>
      <w:r w:rsidRPr="000F45B5">
        <w:rPr>
          <w:rFonts w:asciiTheme="majorBidi" w:hAnsiTheme="majorBidi" w:cstheme="majorBidi"/>
          <w:sz w:val="28"/>
          <w:szCs w:val="28"/>
          <w:lang w:bidi="ar-IQ"/>
        </w:rPr>
        <w:t xml:space="preserve"> in </w:t>
      </w:r>
      <w:r w:rsidR="00F855FD" w:rsidRPr="000F45B5">
        <w:rPr>
          <w:rFonts w:asciiTheme="majorBidi" w:hAnsiTheme="majorBidi" w:cstheme="majorBidi"/>
          <w:sz w:val="28"/>
          <w:szCs w:val="28"/>
          <w:lang w:bidi="ar-IQ"/>
        </w:rPr>
        <w:t>EXPE</w:t>
      </w:r>
      <w:r w:rsidRPr="000F45B5">
        <w:rPr>
          <w:rFonts w:asciiTheme="majorBidi" w:hAnsiTheme="majorBidi" w:cstheme="majorBidi"/>
          <w:sz w:val="28"/>
          <w:szCs w:val="28"/>
          <w:lang w:bidi="ar-IQ"/>
        </w:rPr>
        <w:t xml:space="preserve"> where the effect value was 0.828 at a critical value of 18.900, indicating that a 1-unit GSCM value rise results in an </w:t>
      </w:r>
      <w:r w:rsidR="00F855FD" w:rsidRPr="000F45B5">
        <w:rPr>
          <w:rFonts w:asciiTheme="majorBidi" w:hAnsiTheme="majorBidi" w:cstheme="majorBidi"/>
          <w:sz w:val="28"/>
          <w:szCs w:val="28"/>
          <w:lang w:bidi="ar-IQ"/>
        </w:rPr>
        <w:t>EXPE</w:t>
      </w:r>
      <w:r w:rsidRPr="000F45B5">
        <w:rPr>
          <w:rFonts w:asciiTheme="majorBidi" w:hAnsiTheme="majorBidi" w:cstheme="majorBidi"/>
          <w:sz w:val="28"/>
          <w:szCs w:val="28"/>
          <w:lang w:bidi="ar-IQ"/>
        </w:rPr>
        <w:t xml:space="preserve"> rise of 0.828.  There is also a 5% intangible direct effect of</w:t>
      </w:r>
      <w:r w:rsidRPr="000F45B5">
        <w:rPr>
          <w:rFonts w:asciiTheme="majorBidi" w:hAnsiTheme="majorBidi" w:cstheme="majorBidi"/>
          <w:sz w:val="28"/>
          <w:szCs w:val="28"/>
        </w:rPr>
        <w:t xml:space="preserve"> </w:t>
      </w:r>
      <w:r w:rsidR="00F855FD" w:rsidRPr="000F45B5">
        <w:rPr>
          <w:rFonts w:asciiTheme="majorBidi" w:hAnsiTheme="majorBidi" w:cstheme="majorBidi"/>
          <w:sz w:val="28"/>
          <w:szCs w:val="28"/>
        </w:rPr>
        <w:t>EXPE</w:t>
      </w:r>
      <w:r w:rsidRPr="000F45B5">
        <w:rPr>
          <w:rFonts w:asciiTheme="majorBidi" w:hAnsiTheme="majorBidi" w:cstheme="majorBidi"/>
          <w:sz w:val="28"/>
          <w:szCs w:val="28"/>
          <w:lang w:bidi="ar-IQ"/>
        </w:rPr>
        <w:t xml:space="preserve">, with a value of 0.837 at a critical value of 19.558, indicating that a 1-unit increase in </w:t>
      </w:r>
      <w:r w:rsidR="00F855FD" w:rsidRPr="000F45B5">
        <w:rPr>
          <w:rFonts w:asciiTheme="majorBidi" w:hAnsiTheme="majorBidi" w:cstheme="majorBidi"/>
          <w:sz w:val="28"/>
          <w:szCs w:val="28"/>
          <w:lang w:bidi="ar-IQ"/>
        </w:rPr>
        <w:t>EXPE</w:t>
      </w:r>
      <w:r w:rsidRPr="000F45B5">
        <w:rPr>
          <w:rFonts w:asciiTheme="majorBidi" w:hAnsiTheme="majorBidi" w:cstheme="majorBidi"/>
          <w:sz w:val="28"/>
          <w:szCs w:val="28"/>
          <w:lang w:bidi="ar-IQ"/>
        </w:rPr>
        <w:t xml:space="preserve"> leads to a cuem rise of 0.837. </w:t>
      </w:r>
    </w:p>
    <w:p w:rsidR="00C57858" w:rsidRPr="000F45B5" w:rsidRDefault="001350A6"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Part Four</w:t>
      </w:r>
      <w:r w:rsidR="00580FFC" w:rsidRPr="000F45B5">
        <w:rPr>
          <w:rFonts w:asciiTheme="majorBidi" w:hAnsiTheme="majorBidi" w:cstheme="majorBidi"/>
          <w:b/>
          <w:bCs/>
          <w:sz w:val="28"/>
          <w:szCs w:val="28"/>
          <w:lang w:bidi="ar-IQ"/>
        </w:rPr>
        <w:t xml:space="preserve">: Conclusions and recommendations </w:t>
      </w:r>
    </w:p>
    <w:p w:rsidR="00C57858" w:rsidRPr="000F45B5" w:rsidRDefault="00C57858"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First: Conclusions </w:t>
      </w:r>
    </w:p>
    <w:p w:rsidR="00FB6FDD" w:rsidRPr="000F45B5" w:rsidRDefault="00FB6FDD" w:rsidP="000F45B5">
      <w:pPr>
        <w:pStyle w:val="a4"/>
        <w:numPr>
          <w:ilvl w:val="0"/>
          <w:numId w:val="17"/>
        </w:numPr>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green marketing dimension ranked first in terms of the strength of its connection to the variable with </w:t>
      </w:r>
      <w:r w:rsidR="003D1E42">
        <w:rPr>
          <w:rFonts w:asciiTheme="majorBidi" w:hAnsiTheme="majorBidi" w:cstheme="majorBidi"/>
          <w:sz w:val="28"/>
          <w:szCs w:val="28"/>
          <w:lang w:bidi="ar-IQ"/>
        </w:rPr>
        <w:t>Excellence</w:t>
      </w:r>
      <w:r w:rsidRPr="000F45B5">
        <w:rPr>
          <w:rFonts w:asciiTheme="majorBidi" w:hAnsiTheme="majorBidi" w:cstheme="majorBidi"/>
          <w:sz w:val="28"/>
          <w:szCs w:val="28"/>
          <w:lang w:bidi="ar-IQ"/>
        </w:rPr>
        <w:t xml:space="preserve"> performance, second after the green distribution, third after the green design, fourth after the green manufacturing, and finally after the green purchase </w:t>
      </w:r>
    </w:p>
    <w:p w:rsidR="00FB6FDD" w:rsidRPr="000F45B5" w:rsidRDefault="00FB6FDD" w:rsidP="000F45B5">
      <w:pPr>
        <w:pStyle w:val="a4"/>
        <w:numPr>
          <w:ilvl w:val="0"/>
          <w:numId w:val="17"/>
        </w:numPr>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There is a moral, direct correlation between managing the green supply chain and its dimensions and </w:t>
      </w:r>
      <w:r w:rsidR="003D1E42">
        <w:rPr>
          <w:rFonts w:asciiTheme="majorBidi" w:hAnsiTheme="majorBidi" w:cstheme="majorBidi"/>
          <w:sz w:val="28"/>
          <w:szCs w:val="28"/>
          <w:lang w:bidi="ar-IQ"/>
        </w:rPr>
        <w:t>Excellence</w:t>
      </w:r>
      <w:r w:rsidRPr="000F45B5">
        <w:rPr>
          <w:rFonts w:asciiTheme="majorBidi" w:hAnsiTheme="majorBidi" w:cstheme="majorBidi"/>
          <w:sz w:val="28"/>
          <w:szCs w:val="28"/>
          <w:lang w:bidi="ar-IQ"/>
        </w:rPr>
        <w:t xml:space="preserve"> performance </w:t>
      </w:r>
    </w:p>
    <w:p w:rsidR="00FB6FDD" w:rsidRPr="000F45B5" w:rsidRDefault="00FB6FDD" w:rsidP="000F45B5">
      <w:pPr>
        <w:pStyle w:val="a4"/>
        <w:numPr>
          <w:ilvl w:val="0"/>
          <w:numId w:val="17"/>
        </w:numPr>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lastRenderedPageBreak/>
        <w:t xml:space="preserve">The green marketing dimension ranked first in terms of the strength of its connection to the distinguished performance variable, second after the green distribution, third after the green manufacturing, fourth after the green design, and finally the green purchasing dimension </w:t>
      </w:r>
    </w:p>
    <w:p w:rsidR="00FB6FDD" w:rsidRPr="000F45B5" w:rsidRDefault="00FB6FDD" w:rsidP="000F45B5">
      <w:pPr>
        <w:pStyle w:val="a4"/>
        <w:numPr>
          <w:ilvl w:val="0"/>
          <w:numId w:val="17"/>
        </w:numPr>
        <w:bidi w:val="0"/>
        <w:spacing w:after="0" w:line="240" w:lineRule="auto"/>
        <w:ind w:left="0" w:firstLine="0"/>
        <w:jc w:val="both"/>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The Human Resources dimension ranked first in terms of its strong association with the variable of </w:t>
      </w:r>
      <w:r w:rsidR="003D1E42">
        <w:rPr>
          <w:rFonts w:asciiTheme="majorBidi" w:hAnsiTheme="majorBidi" w:cstheme="majorBidi"/>
          <w:sz w:val="28"/>
          <w:szCs w:val="28"/>
          <w:lang w:bidi="ar-IQ"/>
        </w:rPr>
        <w:t>Excellence</w:t>
      </w:r>
      <w:r w:rsidRPr="000F45B5">
        <w:rPr>
          <w:rFonts w:asciiTheme="majorBidi" w:hAnsiTheme="majorBidi" w:cstheme="majorBidi"/>
          <w:sz w:val="28"/>
          <w:szCs w:val="28"/>
          <w:lang w:bidi="ar-IQ"/>
        </w:rPr>
        <w:t xml:space="preserve"> performance, second is the focus on the customer, third is the leadership dimension, and finally the focus on financial results </w:t>
      </w:r>
    </w:p>
    <w:p w:rsidR="0043374D" w:rsidRPr="000F45B5" w:rsidRDefault="00C57858" w:rsidP="000F45B5">
      <w:pPr>
        <w:tabs>
          <w:tab w:val="left" w:pos="565"/>
        </w:tabs>
        <w:bidi w:val="0"/>
        <w:spacing w:after="0" w:line="240" w:lineRule="auto"/>
        <w:jc w:val="both"/>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 xml:space="preserve">Second: Recommendations </w:t>
      </w:r>
    </w:p>
    <w:p w:rsidR="00A40AB4" w:rsidRPr="000F45B5" w:rsidRDefault="00A40AB4" w:rsidP="000F45B5">
      <w:pPr>
        <w:pStyle w:val="a4"/>
        <w:numPr>
          <w:ilvl w:val="0"/>
          <w:numId w:val="16"/>
        </w:numPr>
        <w:tabs>
          <w:tab w:val="left" w:pos="565"/>
        </w:tabs>
        <w:bidi w:val="0"/>
        <w:spacing w:after="0" w:line="240" w:lineRule="auto"/>
        <w:ind w:left="0" w:firstLine="0"/>
        <w:jc w:val="mediumKashida"/>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Working on establishing a workshop for replacing the tires belonging to the factory in locations close to the customers to ensure transportation in large quantities and at low cost as well as for the proper disposal of old tires, in addition to reducing the environmental impact resulting from the use of trucks, which reduces the financial costs, especially as the factory has distribution outlets in several governorates. </w:t>
      </w:r>
    </w:p>
    <w:p w:rsidR="00A40AB4" w:rsidRPr="000F45B5" w:rsidRDefault="00A40AB4" w:rsidP="000F45B5">
      <w:pPr>
        <w:pStyle w:val="a4"/>
        <w:numPr>
          <w:ilvl w:val="0"/>
          <w:numId w:val="16"/>
        </w:numPr>
        <w:tabs>
          <w:tab w:val="left" w:pos="565"/>
        </w:tabs>
        <w:bidi w:val="0"/>
        <w:spacing w:after="0" w:line="240" w:lineRule="auto"/>
        <w:ind w:left="0" w:firstLine="0"/>
        <w:jc w:val="mediumKashida"/>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factory management should work as required by putting forward new ideas to improve and develop products and develop their work according to environmental requirements and in a way that meets the needs of customers on a continuous basis. </w:t>
      </w:r>
    </w:p>
    <w:p w:rsidR="00A40AB4" w:rsidRPr="000F45B5" w:rsidRDefault="00A40AB4" w:rsidP="000F45B5">
      <w:pPr>
        <w:pStyle w:val="a4"/>
        <w:numPr>
          <w:ilvl w:val="0"/>
          <w:numId w:val="16"/>
        </w:numPr>
        <w:tabs>
          <w:tab w:val="left" w:pos="565"/>
        </w:tabs>
        <w:bidi w:val="0"/>
        <w:spacing w:after="0" w:line="240" w:lineRule="auto"/>
        <w:ind w:left="0" w:firstLine="0"/>
        <w:jc w:val="mediumKashida"/>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management of the plant must ensure that it is able to communicate and interact with customers, to identify and fulfill their preferred products, in order to gain their loyalty to the plant. </w:t>
      </w:r>
    </w:p>
    <w:p w:rsidR="00A40AB4" w:rsidRPr="000F45B5" w:rsidRDefault="00A40AB4" w:rsidP="000F45B5">
      <w:pPr>
        <w:pStyle w:val="a4"/>
        <w:numPr>
          <w:ilvl w:val="0"/>
          <w:numId w:val="16"/>
        </w:numPr>
        <w:tabs>
          <w:tab w:val="left" w:pos="565"/>
        </w:tabs>
        <w:bidi w:val="0"/>
        <w:spacing w:after="0" w:line="240" w:lineRule="auto"/>
        <w:ind w:left="0" w:firstLine="0"/>
        <w:jc w:val="mediumKashida"/>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management of the plant concerned should take into account the design of a green processing chain with advanced standards to achieve excellence in performance and to build partnerships and interrelationships with suppliers with a view to achieving excellence. </w:t>
      </w:r>
    </w:p>
    <w:p w:rsidR="00A40AB4" w:rsidRPr="000F45B5" w:rsidRDefault="00A40AB4" w:rsidP="000F45B5">
      <w:pPr>
        <w:pStyle w:val="a4"/>
        <w:numPr>
          <w:ilvl w:val="0"/>
          <w:numId w:val="16"/>
        </w:numPr>
        <w:tabs>
          <w:tab w:val="left" w:pos="565"/>
        </w:tabs>
        <w:bidi w:val="0"/>
        <w:spacing w:after="0" w:line="240" w:lineRule="auto"/>
        <w:ind w:left="0" w:firstLine="0"/>
        <w:jc w:val="mediumKashida"/>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The need to continuously provide a suitable environment for the development of the factory personnel as the factory capital, an effective supplier and source of </w:t>
      </w:r>
      <w:r w:rsidR="003D1E42">
        <w:rPr>
          <w:rFonts w:asciiTheme="majorBidi" w:hAnsiTheme="majorBidi" w:cstheme="majorBidi"/>
          <w:sz w:val="28"/>
          <w:szCs w:val="28"/>
          <w:lang w:bidi="ar-IQ"/>
        </w:rPr>
        <w:t>Excellence</w:t>
      </w:r>
      <w:r w:rsidRPr="000F45B5">
        <w:rPr>
          <w:rFonts w:asciiTheme="majorBidi" w:hAnsiTheme="majorBidi" w:cstheme="majorBidi"/>
          <w:sz w:val="28"/>
          <w:szCs w:val="28"/>
          <w:lang w:bidi="ar-IQ"/>
        </w:rPr>
        <w:t xml:space="preserve"> performance, and to provide material and moral incentives for the distinguished employees of the factory. </w:t>
      </w:r>
    </w:p>
    <w:p w:rsidR="001F7C3A" w:rsidRPr="000F45B5" w:rsidRDefault="002E64CF" w:rsidP="000F45B5">
      <w:pPr>
        <w:tabs>
          <w:tab w:val="left" w:pos="565"/>
        </w:tabs>
        <w:bidi w:val="0"/>
        <w:spacing w:after="0" w:line="240" w:lineRule="auto"/>
        <w:rPr>
          <w:rFonts w:asciiTheme="majorBidi" w:hAnsiTheme="majorBidi" w:cstheme="majorBidi"/>
          <w:b/>
          <w:bCs/>
          <w:sz w:val="28"/>
          <w:szCs w:val="28"/>
          <w:rtl/>
          <w:lang w:bidi="ar-IQ"/>
        </w:rPr>
      </w:pPr>
      <w:r w:rsidRPr="000F45B5">
        <w:rPr>
          <w:rFonts w:asciiTheme="majorBidi" w:hAnsiTheme="majorBidi" w:cstheme="majorBidi"/>
          <w:b/>
          <w:bCs/>
          <w:sz w:val="28"/>
          <w:szCs w:val="28"/>
          <w:lang w:bidi="ar-IQ"/>
        </w:rPr>
        <w:t>References</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rtl/>
          <w:lang w:bidi="ar-IQ"/>
        </w:rPr>
      </w:pPr>
      <w:proofErr w:type="spellStart"/>
      <w:r w:rsidRPr="000F45B5">
        <w:rPr>
          <w:rFonts w:asciiTheme="majorBidi" w:hAnsiTheme="majorBidi" w:cstheme="majorBidi"/>
          <w:sz w:val="28"/>
          <w:szCs w:val="28"/>
          <w:lang w:bidi="ar-IQ"/>
        </w:rPr>
        <w:t>Alhalboosi</w:t>
      </w:r>
      <w:proofErr w:type="spellEnd"/>
      <w:r w:rsidRPr="000F45B5">
        <w:rPr>
          <w:rFonts w:asciiTheme="majorBidi" w:hAnsiTheme="majorBidi" w:cstheme="majorBidi"/>
          <w:sz w:val="28"/>
          <w:szCs w:val="28"/>
          <w:lang w:bidi="ar-IQ"/>
        </w:rPr>
        <w:t>, F.H.A.M.,(2016),</w:t>
      </w:r>
      <w:r w:rsidR="003D1E42">
        <w:rPr>
          <w:rFonts w:asciiTheme="majorBidi" w:hAnsiTheme="majorBidi" w:cstheme="majorBidi"/>
          <w:sz w:val="28"/>
          <w:szCs w:val="28"/>
          <w:lang w:bidi="ar-IQ"/>
        </w:rPr>
        <w:t>Excellence</w:t>
      </w:r>
      <w:r w:rsidRPr="000F45B5">
        <w:rPr>
          <w:rFonts w:asciiTheme="majorBidi" w:hAnsiTheme="majorBidi" w:cstheme="majorBidi"/>
          <w:sz w:val="28"/>
          <w:szCs w:val="28"/>
          <w:lang w:bidi="ar-IQ"/>
        </w:rPr>
        <w:t xml:space="preserve"> Performance from Quality of    Working Life by Moderator Role of ERP System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Amemba</w:t>
      </w:r>
      <w:proofErr w:type="spellEnd"/>
      <w:r w:rsidRPr="000F45B5">
        <w:rPr>
          <w:rFonts w:asciiTheme="majorBidi" w:hAnsiTheme="majorBidi" w:cstheme="majorBidi"/>
          <w:sz w:val="28"/>
          <w:szCs w:val="28"/>
          <w:lang w:bidi="ar-IQ"/>
        </w:rPr>
        <w:t xml:space="preserve">, Cyrus Saul, et al. "Elements of green supply chain management."  European Journal of Business and Management 5.12 (2013): 51-61                                                                                                                </w:t>
      </w:r>
    </w:p>
    <w:p w:rsidR="00926A99" w:rsidRPr="000F45B5" w:rsidRDefault="00D20D57"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Baldrige</w:t>
      </w:r>
      <w:proofErr w:type="spellEnd"/>
      <w:r w:rsidRPr="000F45B5">
        <w:rPr>
          <w:rFonts w:asciiTheme="majorBidi" w:hAnsiTheme="majorBidi" w:cstheme="majorBidi"/>
          <w:sz w:val="28"/>
          <w:szCs w:val="28"/>
          <w:lang w:bidi="ar-IQ"/>
        </w:rPr>
        <w:t xml:space="preserve">, 2020, An Executive's Gide To The Criteria for performance Excellence , , Programs U.S.A </w:t>
      </w:r>
      <w:r w:rsidR="00926A99" w:rsidRPr="000F45B5">
        <w:rPr>
          <w:rFonts w:asciiTheme="majorBidi" w:hAnsiTheme="majorBidi" w:cstheme="majorBidi"/>
          <w:sz w:val="28"/>
          <w:szCs w:val="28"/>
          <w:lang w:bidi="ar-IQ"/>
        </w:rPr>
        <w:t xml:space="preserve">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Assumpção</w:t>
      </w:r>
      <w:proofErr w:type="spellEnd"/>
      <w:r w:rsidRPr="000F45B5">
        <w:rPr>
          <w:rFonts w:asciiTheme="majorBidi" w:hAnsiTheme="majorBidi" w:cstheme="majorBidi"/>
          <w:sz w:val="28"/>
          <w:szCs w:val="28"/>
          <w:lang w:bidi="ar-IQ"/>
        </w:rPr>
        <w:t xml:space="preserve">, J. J., Campos, L. M. D. S., </w:t>
      </w:r>
      <w:proofErr w:type="spellStart"/>
      <w:r w:rsidRPr="000F45B5">
        <w:rPr>
          <w:rFonts w:asciiTheme="majorBidi" w:hAnsiTheme="majorBidi" w:cstheme="majorBidi"/>
          <w:sz w:val="28"/>
          <w:szCs w:val="28"/>
          <w:lang w:bidi="ar-IQ"/>
        </w:rPr>
        <w:t>Jabbour</w:t>
      </w:r>
      <w:proofErr w:type="spellEnd"/>
      <w:r w:rsidRPr="000F45B5">
        <w:rPr>
          <w:rFonts w:asciiTheme="majorBidi" w:hAnsiTheme="majorBidi" w:cstheme="majorBidi"/>
          <w:sz w:val="28"/>
          <w:szCs w:val="28"/>
          <w:lang w:bidi="ar-IQ"/>
        </w:rPr>
        <w:t xml:space="preserve">, A. B. L. D. S., </w:t>
      </w:r>
      <w:proofErr w:type="spellStart"/>
      <w:r w:rsidRPr="000F45B5">
        <w:rPr>
          <w:rFonts w:asciiTheme="majorBidi" w:hAnsiTheme="majorBidi" w:cstheme="majorBidi"/>
          <w:sz w:val="28"/>
          <w:szCs w:val="28"/>
          <w:lang w:bidi="ar-IQ"/>
        </w:rPr>
        <w:t>Jabbour</w:t>
      </w:r>
      <w:proofErr w:type="spellEnd"/>
      <w:r w:rsidRPr="000F45B5">
        <w:rPr>
          <w:rFonts w:asciiTheme="majorBidi" w:hAnsiTheme="majorBidi" w:cstheme="majorBidi"/>
          <w:sz w:val="28"/>
          <w:szCs w:val="28"/>
          <w:lang w:bidi="ar-IQ"/>
        </w:rPr>
        <w:t>, C.     J. C., &amp; Vazquez-</w:t>
      </w:r>
      <w:proofErr w:type="spellStart"/>
      <w:r w:rsidRPr="000F45B5">
        <w:rPr>
          <w:rFonts w:asciiTheme="majorBidi" w:hAnsiTheme="majorBidi" w:cstheme="majorBidi"/>
          <w:sz w:val="28"/>
          <w:szCs w:val="28"/>
          <w:lang w:bidi="ar-IQ"/>
        </w:rPr>
        <w:t>Brust</w:t>
      </w:r>
      <w:proofErr w:type="spellEnd"/>
      <w:r w:rsidRPr="000F45B5">
        <w:rPr>
          <w:rFonts w:asciiTheme="majorBidi" w:hAnsiTheme="majorBidi" w:cstheme="majorBidi"/>
          <w:sz w:val="28"/>
          <w:szCs w:val="28"/>
          <w:lang w:bidi="ar-IQ"/>
        </w:rPr>
        <w:t xml:space="preserve">, D. A. (2019). Green Supply Chain </w:t>
      </w:r>
      <w:r w:rsidRPr="000F45B5">
        <w:rPr>
          <w:rFonts w:asciiTheme="majorBidi" w:hAnsiTheme="majorBidi" w:cstheme="majorBidi"/>
          <w:sz w:val="28"/>
          <w:szCs w:val="28"/>
          <w:lang w:bidi="ar-IQ"/>
        </w:rPr>
        <w:lastRenderedPageBreak/>
        <w:t xml:space="preserve">Practices: a comprehensive and theoretically multidimensional framework for categorization. Production,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Ballard,p.J</w:t>
      </w:r>
      <w:proofErr w:type="spellEnd"/>
      <w:r w:rsidRPr="000F45B5">
        <w:rPr>
          <w:rFonts w:asciiTheme="majorBidi" w:hAnsiTheme="majorBidi" w:cstheme="majorBidi"/>
          <w:sz w:val="28"/>
          <w:szCs w:val="28"/>
          <w:lang w:bidi="ar-IQ"/>
        </w:rPr>
        <w:t xml:space="preserve">.,(2013),Measuring P Measuring Performance Ex </w:t>
      </w:r>
      <w:proofErr w:type="spellStart"/>
      <w:r w:rsidRPr="000F45B5">
        <w:rPr>
          <w:rFonts w:asciiTheme="majorBidi" w:hAnsiTheme="majorBidi" w:cstheme="majorBidi"/>
          <w:sz w:val="28"/>
          <w:szCs w:val="28"/>
          <w:lang w:bidi="ar-IQ"/>
        </w:rPr>
        <w:t>formance</w:t>
      </w:r>
      <w:proofErr w:type="spellEnd"/>
      <w:r w:rsidRPr="000F45B5">
        <w:rPr>
          <w:rFonts w:asciiTheme="majorBidi" w:hAnsiTheme="majorBidi" w:cstheme="majorBidi"/>
          <w:sz w:val="28"/>
          <w:szCs w:val="28"/>
          <w:lang w:bidi="ar-IQ"/>
        </w:rPr>
        <w:t xml:space="preserve">  Excellence: K </w:t>
      </w:r>
      <w:proofErr w:type="spellStart"/>
      <w:r w:rsidRPr="000F45B5">
        <w:rPr>
          <w:rFonts w:asciiTheme="majorBidi" w:hAnsiTheme="majorBidi" w:cstheme="majorBidi"/>
          <w:sz w:val="28"/>
          <w:szCs w:val="28"/>
          <w:lang w:bidi="ar-IQ"/>
        </w:rPr>
        <w:t>cellence</w:t>
      </w:r>
      <w:proofErr w:type="spellEnd"/>
      <w:r w:rsidRPr="000F45B5">
        <w:rPr>
          <w:rFonts w:asciiTheme="majorBidi" w:hAnsiTheme="majorBidi" w:cstheme="majorBidi"/>
          <w:sz w:val="28"/>
          <w:szCs w:val="28"/>
          <w:lang w:bidi="ar-IQ"/>
        </w:rPr>
        <w:t xml:space="preserve">: Key Performance </w:t>
      </w:r>
      <w:proofErr w:type="spellStart"/>
      <w:r w:rsidRPr="000F45B5">
        <w:rPr>
          <w:rFonts w:asciiTheme="majorBidi" w:hAnsiTheme="majorBidi" w:cstheme="majorBidi"/>
          <w:sz w:val="28"/>
          <w:szCs w:val="28"/>
          <w:lang w:bidi="ar-IQ"/>
        </w:rPr>
        <w:t>Indicat</w:t>
      </w:r>
      <w:proofErr w:type="spellEnd"/>
      <w:r w:rsidRPr="000F45B5">
        <w:rPr>
          <w:rFonts w:asciiTheme="majorBidi" w:hAnsiTheme="majorBidi" w:cstheme="majorBidi"/>
          <w:sz w:val="28"/>
          <w:szCs w:val="28"/>
          <w:lang w:bidi="ar-IQ"/>
        </w:rPr>
        <w:t xml:space="preserve"> </w:t>
      </w:r>
      <w:proofErr w:type="spellStart"/>
      <w:r w:rsidRPr="000F45B5">
        <w:rPr>
          <w:rFonts w:asciiTheme="majorBidi" w:hAnsiTheme="majorBidi" w:cstheme="majorBidi"/>
          <w:sz w:val="28"/>
          <w:szCs w:val="28"/>
          <w:lang w:bidi="ar-IQ"/>
        </w:rPr>
        <w:t>formance</w:t>
      </w:r>
      <w:proofErr w:type="spellEnd"/>
      <w:r w:rsidRPr="000F45B5">
        <w:rPr>
          <w:rFonts w:asciiTheme="majorBidi" w:hAnsiTheme="majorBidi" w:cstheme="majorBidi"/>
          <w:sz w:val="28"/>
          <w:szCs w:val="28"/>
          <w:lang w:bidi="ar-IQ"/>
        </w:rPr>
        <w:t xml:space="preserve"> Indicators For  Institutions Accepted into the Academic Quality Improvement Program      (AQIP),A dissertation submitted to the Graduate College In partial         fulfillment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Criteria for performance Excellence , 1998 , The Malcolm Baldrige National Quality Awards , U.S.A .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Eriksson, H. (2002). Benefits from TQM for organisational performance (Doctoral dissertation, </w:t>
      </w:r>
      <w:proofErr w:type="spellStart"/>
      <w:r w:rsidRPr="000F45B5">
        <w:rPr>
          <w:rFonts w:asciiTheme="majorBidi" w:hAnsiTheme="majorBidi" w:cstheme="majorBidi"/>
          <w:sz w:val="28"/>
          <w:szCs w:val="28"/>
          <w:lang w:bidi="ar-IQ"/>
        </w:rPr>
        <w:t>Luleå</w:t>
      </w:r>
      <w:proofErr w:type="spellEnd"/>
      <w:r w:rsidRPr="000F45B5">
        <w:rPr>
          <w:rFonts w:asciiTheme="majorBidi" w:hAnsiTheme="majorBidi" w:cstheme="majorBidi"/>
          <w:sz w:val="28"/>
          <w:szCs w:val="28"/>
          <w:lang w:bidi="ar-IQ"/>
        </w:rPr>
        <w:t xml:space="preserve"> </w:t>
      </w:r>
      <w:proofErr w:type="spellStart"/>
      <w:r w:rsidRPr="000F45B5">
        <w:rPr>
          <w:rFonts w:asciiTheme="majorBidi" w:hAnsiTheme="majorBidi" w:cstheme="majorBidi"/>
          <w:sz w:val="28"/>
          <w:szCs w:val="28"/>
          <w:lang w:bidi="ar-IQ"/>
        </w:rPr>
        <w:t>tekniska</w:t>
      </w:r>
      <w:proofErr w:type="spellEnd"/>
      <w:r w:rsidRPr="000F45B5">
        <w:rPr>
          <w:rFonts w:asciiTheme="majorBidi" w:hAnsiTheme="majorBidi" w:cstheme="majorBidi"/>
          <w:sz w:val="28"/>
          <w:szCs w:val="28"/>
          <w:lang w:bidi="ar-IQ"/>
        </w:rPr>
        <w:t xml:space="preserve"> </w:t>
      </w:r>
      <w:proofErr w:type="spellStart"/>
      <w:r w:rsidRPr="000F45B5">
        <w:rPr>
          <w:rFonts w:asciiTheme="majorBidi" w:hAnsiTheme="majorBidi" w:cstheme="majorBidi"/>
          <w:sz w:val="28"/>
          <w:szCs w:val="28"/>
          <w:lang w:bidi="ar-IQ"/>
        </w:rPr>
        <w:t>universitet</w:t>
      </w:r>
      <w:proofErr w:type="spellEnd"/>
      <w:r w:rsidR="00943F40" w:rsidRPr="000F45B5">
        <w:rPr>
          <w:rFonts w:asciiTheme="majorBidi" w:hAnsiTheme="majorBidi" w:cstheme="majorBidi"/>
          <w:sz w:val="28"/>
          <w:szCs w:val="28"/>
          <w:lang w:bidi="ar-IQ"/>
        </w:rPr>
        <w:t>)</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Ganeshan,H</w:t>
      </w:r>
      <w:proofErr w:type="spellEnd"/>
      <w:r w:rsidRPr="000F45B5">
        <w:rPr>
          <w:rFonts w:asciiTheme="majorBidi" w:hAnsiTheme="majorBidi" w:cstheme="majorBidi"/>
          <w:sz w:val="28"/>
          <w:szCs w:val="28"/>
          <w:lang w:bidi="ar-IQ"/>
        </w:rPr>
        <w:t xml:space="preserve">.,(2015),Implementation Of Green Supply Chain In Small Scale </w:t>
      </w:r>
      <w:proofErr w:type="spellStart"/>
      <w:r w:rsidRPr="000F45B5">
        <w:rPr>
          <w:rFonts w:asciiTheme="majorBidi" w:hAnsiTheme="majorBidi" w:cstheme="majorBidi"/>
          <w:sz w:val="28"/>
          <w:szCs w:val="28"/>
          <w:lang w:bidi="ar-IQ"/>
        </w:rPr>
        <w:t>Industries,PSG</w:t>
      </w:r>
      <w:proofErr w:type="spellEnd"/>
      <w:r w:rsidRPr="000F45B5">
        <w:rPr>
          <w:rFonts w:asciiTheme="majorBidi" w:hAnsiTheme="majorBidi" w:cstheme="majorBidi"/>
          <w:sz w:val="28"/>
          <w:szCs w:val="28"/>
          <w:lang w:bidi="ar-IQ"/>
        </w:rPr>
        <w:t xml:space="preserve"> College of Arts and </w:t>
      </w:r>
      <w:proofErr w:type="spellStart"/>
      <w:r w:rsidRPr="000F45B5">
        <w:rPr>
          <w:rFonts w:asciiTheme="majorBidi" w:hAnsiTheme="majorBidi" w:cstheme="majorBidi"/>
          <w:sz w:val="28"/>
          <w:szCs w:val="28"/>
          <w:lang w:bidi="ar-IQ"/>
        </w:rPr>
        <w:t>Science.International</w:t>
      </w:r>
      <w:proofErr w:type="spellEnd"/>
      <w:r w:rsidRPr="000F45B5">
        <w:rPr>
          <w:rFonts w:asciiTheme="majorBidi" w:hAnsiTheme="majorBidi" w:cstheme="majorBidi"/>
          <w:sz w:val="28"/>
          <w:szCs w:val="28"/>
          <w:lang w:bidi="ar-IQ"/>
        </w:rPr>
        <w:t xml:space="preserve"> Journal of Applied Engineering Research.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Gray,E.R.,2019,the  Design and  integration of green supply chain management for organizational performance.Master of Science in Integrated Supply Chain Management.University of Wisconsin.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Himmer</w:t>
      </w:r>
      <w:proofErr w:type="spellEnd"/>
      <w:r w:rsidRPr="000F45B5">
        <w:rPr>
          <w:rFonts w:asciiTheme="majorBidi" w:hAnsiTheme="majorBidi" w:cstheme="majorBidi"/>
          <w:sz w:val="28"/>
          <w:szCs w:val="28"/>
          <w:lang w:bidi="ar-IQ"/>
        </w:rPr>
        <w:t>, N. S. (2013). How does organizational culture influence the performance of luxury hotels based on the example of the Ritz-</w:t>
      </w:r>
      <w:r w:rsidRPr="000F45B5">
        <w:rPr>
          <w:rFonts w:ascii="Cambria Math" w:hAnsi="Cambria Math" w:cs="Cambria Math"/>
          <w:sz w:val="28"/>
          <w:szCs w:val="28"/>
          <w:lang w:bidi="ar-IQ"/>
        </w:rPr>
        <w:t>‐</w:t>
      </w:r>
      <w:r w:rsidRPr="000F45B5">
        <w:rPr>
          <w:rFonts w:asciiTheme="majorBidi" w:hAnsiTheme="majorBidi" w:cstheme="majorBidi"/>
          <w:sz w:val="28"/>
          <w:szCs w:val="28"/>
          <w:lang w:bidi="ar-IQ"/>
        </w:rPr>
        <w:t xml:space="preserve">Carlton Hotel Company LLC. Bachelor Thesis, Bachelor of Business Administration Tourism </w:t>
      </w:r>
      <w:proofErr w:type="spellStart"/>
      <w:r w:rsidRPr="000F45B5">
        <w:rPr>
          <w:rFonts w:asciiTheme="majorBidi" w:hAnsiTheme="majorBidi" w:cstheme="majorBidi"/>
          <w:sz w:val="28"/>
          <w:szCs w:val="28"/>
          <w:lang w:bidi="ar-IQ"/>
        </w:rPr>
        <w:t>dan</w:t>
      </w:r>
      <w:proofErr w:type="spellEnd"/>
      <w:r w:rsidRPr="000F45B5">
        <w:rPr>
          <w:rFonts w:asciiTheme="majorBidi" w:hAnsiTheme="majorBidi" w:cstheme="majorBidi"/>
          <w:sz w:val="28"/>
          <w:szCs w:val="28"/>
          <w:lang w:bidi="ar-IQ"/>
        </w:rPr>
        <w:t xml:space="preserve"> Hospitality Management, Vienna University, </w:t>
      </w:r>
      <w:proofErr w:type="spellStart"/>
      <w:r w:rsidRPr="000F45B5">
        <w:rPr>
          <w:rFonts w:asciiTheme="majorBidi" w:hAnsiTheme="majorBidi" w:cstheme="majorBidi"/>
          <w:sz w:val="28"/>
          <w:szCs w:val="28"/>
          <w:lang w:bidi="ar-IQ"/>
        </w:rPr>
        <w:t>Wina</w:t>
      </w:r>
      <w:proofErr w:type="spellEnd"/>
      <w:r w:rsidRPr="000F45B5">
        <w:rPr>
          <w:rFonts w:asciiTheme="majorBidi" w:hAnsiTheme="majorBidi" w:cstheme="majorBidi"/>
          <w:sz w:val="28"/>
          <w:szCs w:val="28"/>
          <w:lang w:bidi="ar-IQ"/>
        </w:rPr>
        <w:t xml:space="preserve">, Austria). </w:t>
      </w:r>
      <w:proofErr w:type="spellStart"/>
      <w:r w:rsidRPr="000F45B5">
        <w:rPr>
          <w:rFonts w:asciiTheme="majorBidi" w:hAnsiTheme="majorBidi" w:cstheme="majorBidi"/>
          <w:sz w:val="28"/>
          <w:szCs w:val="28"/>
          <w:lang w:bidi="ar-IQ"/>
        </w:rPr>
        <w:t>Didapat</w:t>
      </w:r>
      <w:proofErr w:type="spellEnd"/>
      <w:r w:rsidRPr="000F45B5">
        <w:rPr>
          <w:rFonts w:asciiTheme="majorBidi" w:hAnsiTheme="majorBidi" w:cstheme="majorBidi"/>
          <w:sz w:val="28"/>
          <w:szCs w:val="28"/>
          <w:lang w:bidi="ar-IQ"/>
        </w:rPr>
        <w:t xml:space="preserve"> </w:t>
      </w:r>
      <w:proofErr w:type="spellStart"/>
      <w:r w:rsidRPr="000F45B5">
        <w:rPr>
          <w:rFonts w:asciiTheme="majorBidi" w:hAnsiTheme="majorBidi" w:cstheme="majorBidi"/>
          <w:sz w:val="28"/>
          <w:szCs w:val="28"/>
          <w:lang w:bidi="ar-IQ"/>
        </w:rPr>
        <w:t>dari</w:t>
      </w:r>
      <w:proofErr w:type="spellEnd"/>
      <w:r w:rsidRPr="000F45B5">
        <w:rPr>
          <w:rFonts w:asciiTheme="majorBidi" w:hAnsiTheme="majorBidi" w:cstheme="majorBidi"/>
          <w:sz w:val="28"/>
          <w:szCs w:val="28"/>
          <w:lang w:bidi="ar-IQ"/>
        </w:rPr>
        <w:t xml:space="preserve"> https://www. </w:t>
      </w:r>
      <w:proofErr w:type="spellStart"/>
      <w:r w:rsidRPr="000F45B5">
        <w:rPr>
          <w:rFonts w:asciiTheme="majorBidi" w:hAnsiTheme="majorBidi" w:cstheme="majorBidi"/>
          <w:sz w:val="28"/>
          <w:szCs w:val="28"/>
          <w:lang w:bidi="ar-IQ"/>
        </w:rPr>
        <w:t>modul</w:t>
      </w:r>
      <w:proofErr w:type="spellEnd"/>
      <w:r w:rsidRPr="000F45B5">
        <w:rPr>
          <w:rFonts w:asciiTheme="majorBidi" w:hAnsiTheme="majorBidi" w:cstheme="majorBidi"/>
          <w:sz w:val="28"/>
          <w:szCs w:val="28"/>
          <w:lang w:bidi="ar-IQ"/>
        </w:rPr>
        <w:t xml:space="preserve">. ac. at/uploads/files/Theses/Bachelor/Thesis-2013-                 </w:t>
      </w:r>
      <w:proofErr w:type="spellStart"/>
      <w:r w:rsidRPr="000F45B5">
        <w:rPr>
          <w:rFonts w:asciiTheme="majorBidi" w:hAnsiTheme="majorBidi" w:cstheme="majorBidi"/>
          <w:sz w:val="28"/>
          <w:szCs w:val="28"/>
          <w:lang w:bidi="ar-IQ"/>
        </w:rPr>
        <w:t>Himmer_Thesis</w:t>
      </w:r>
      <w:proofErr w:type="spellEnd"/>
      <w:r w:rsidRPr="000F45B5">
        <w:rPr>
          <w:rFonts w:asciiTheme="majorBidi" w:hAnsiTheme="majorBidi" w:cstheme="majorBidi"/>
          <w:sz w:val="28"/>
          <w:szCs w:val="28"/>
          <w:lang w:bidi="ar-IQ"/>
        </w:rPr>
        <w:t xml:space="preserve">.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Kadhim,N.J</w:t>
      </w:r>
      <w:proofErr w:type="spellEnd"/>
      <w:r w:rsidRPr="000F45B5">
        <w:rPr>
          <w:rFonts w:asciiTheme="majorBidi" w:hAnsiTheme="majorBidi" w:cstheme="majorBidi"/>
          <w:sz w:val="28"/>
          <w:szCs w:val="28"/>
          <w:lang w:bidi="ar-IQ"/>
        </w:rPr>
        <w:t>., Kadhim,S.M.,</w:t>
      </w:r>
      <w:proofErr w:type="spellStart"/>
      <w:r w:rsidRPr="000F45B5">
        <w:rPr>
          <w:rFonts w:asciiTheme="majorBidi" w:hAnsiTheme="majorBidi" w:cstheme="majorBidi"/>
          <w:sz w:val="28"/>
          <w:szCs w:val="28"/>
          <w:lang w:bidi="ar-IQ"/>
        </w:rPr>
        <w:t>Dawood,F.S</w:t>
      </w:r>
      <w:proofErr w:type="spellEnd"/>
      <w:r w:rsidRPr="000F45B5">
        <w:rPr>
          <w:rFonts w:asciiTheme="majorBidi" w:hAnsiTheme="majorBidi" w:cstheme="majorBidi"/>
          <w:sz w:val="28"/>
          <w:szCs w:val="28"/>
          <w:lang w:bidi="ar-IQ"/>
        </w:rPr>
        <w:t xml:space="preserve">.,(2020),Excellent performance  of banking service according to e-management Applied research in a                  sample of private banks.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Karlsson</w:t>
      </w:r>
      <w:proofErr w:type="spellEnd"/>
      <w:r w:rsidRPr="000F45B5">
        <w:rPr>
          <w:rFonts w:asciiTheme="majorBidi" w:hAnsiTheme="majorBidi" w:cstheme="majorBidi"/>
          <w:sz w:val="28"/>
          <w:szCs w:val="28"/>
          <w:lang w:bidi="ar-IQ"/>
        </w:rPr>
        <w:t xml:space="preserve">, E., &amp; </w:t>
      </w:r>
      <w:proofErr w:type="spellStart"/>
      <w:r w:rsidRPr="000F45B5">
        <w:rPr>
          <w:rFonts w:asciiTheme="majorBidi" w:hAnsiTheme="majorBidi" w:cstheme="majorBidi"/>
          <w:sz w:val="28"/>
          <w:szCs w:val="28"/>
          <w:lang w:bidi="ar-IQ"/>
        </w:rPr>
        <w:t>Karlsson</w:t>
      </w:r>
      <w:proofErr w:type="spellEnd"/>
      <w:r w:rsidRPr="000F45B5">
        <w:rPr>
          <w:rFonts w:asciiTheme="majorBidi" w:hAnsiTheme="majorBidi" w:cstheme="majorBidi"/>
          <w:sz w:val="28"/>
          <w:szCs w:val="28"/>
          <w:lang w:bidi="ar-IQ"/>
        </w:rPr>
        <w:t xml:space="preserve">, A. (2020). Green Supply Chain Practices   for a Consumer Health business in the UK market-The implications of implementing Green Packaging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Ninlawan</w:t>
      </w:r>
      <w:proofErr w:type="spellEnd"/>
      <w:r w:rsidRPr="000F45B5">
        <w:rPr>
          <w:rFonts w:asciiTheme="majorBidi" w:hAnsiTheme="majorBidi" w:cstheme="majorBidi"/>
          <w:sz w:val="28"/>
          <w:szCs w:val="28"/>
          <w:lang w:bidi="ar-IQ"/>
        </w:rPr>
        <w:t xml:space="preserve"> C., </w:t>
      </w:r>
      <w:proofErr w:type="spellStart"/>
      <w:r w:rsidRPr="000F45B5">
        <w:rPr>
          <w:rFonts w:asciiTheme="majorBidi" w:hAnsiTheme="majorBidi" w:cstheme="majorBidi"/>
          <w:sz w:val="28"/>
          <w:szCs w:val="28"/>
          <w:lang w:bidi="ar-IQ"/>
        </w:rPr>
        <w:t>Seksan</w:t>
      </w:r>
      <w:proofErr w:type="spellEnd"/>
      <w:r w:rsidRPr="000F45B5">
        <w:rPr>
          <w:rFonts w:asciiTheme="majorBidi" w:hAnsiTheme="majorBidi" w:cstheme="majorBidi"/>
          <w:sz w:val="28"/>
          <w:szCs w:val="28"/>
          <w:lang w:bidi="ar-IQ"/>
        </w:rPr>
        <w:t xml:space="preserve"> P., </w:t>
      </w:r>
      <w:proofErr w:type="spellStart"/>
      <w:r w:rsidRPr="000F45B5">
        <w:rPr>
          <w:rFonts w:asciiTheme="majorBidi" w:hAnsiTheme="majorBidi" w:cstheme="majorBidi"/>
          <w:sz w:val="28"/>
          <w:szCs w:val="28"/>
          <w:lang w:bidi="ar-IQ"/>
        </w:rPr>
        <w:t>Tossapol</w:t>
      </w:r>
      <w:proofErr w:type="spellEnd"/>
      <w:r w:rsidRPr="000F45B5">
        <w:rPr>
          <w:rFonts w:asciiTheme="majorBidi" w:hAnsiTheme="majorBidi" w:cstheme="majorBidi"/>
          <w:sz w:val="28"/>
          <w:szCs w:val="28"/>
          <w:lang w:bidi="ar-IQ"/>
        </w:rPr>
        <w:t xml:space="preserve"> K., and </w:t>
      </w:r>
      <w:proofErr w:type="spellStart"/>
      <w:r w:rsidRPr="000F45B5">
        <w:rPr>
          <w:rFonts w:asciiTheme="majorBidi" w:hAnsiTheme="majorBidi" w:cstheme="majorBidi"/>
          <w:sz w:val="28"/>
          <w:szCs w:val="28"/>
          <w:lang w:bidi="ar-IQ"/>
        </w:rPr>
        <w:t>Pilada</w:t>
      </w:r>
      <w:proofErr w:type="spellEnd"/>
      <w:r w:rsidRPr="000F45B5">
        <w:rPr>
          <w:rFonts w:asciiTheme="majorBidi" w:hAnsiTheme="majorBidi" w:cstheme="majorBidi"/>
          <w:sz w:val="28"/>
          <w:szCs w:val="28"/>
          <w:lang w:bidi="ar-IQ"/>
        </w:rPr>
        <w:t xml:space="preserve"> W.,(2010),The                                                                                         Implementation of Green Supply Chain Management Practices in                                                                                                           Electronics </w:t>
      </w:r>
      <w:proofErr w:type="spellStart"/>
      <w:r w:rsidRPr="000F45B5">
        <w:rPr>
          <w:rFonts w:asciiTheme="majorBidi" w:hAnsiTheme="majorBidi" w:cstheme="majorBidi"/>
          <w:sz w:val="28"/>
          <w:szCs w:val="28"/>
          <w:lang w:bidi="ar-IQ"/>
        </w:rPr>
        <w:t>Industry,proceedings</w:t>
      </w:r>
      <w:proofErr w:type="spellEnd"/>
      <w:r w:rsidRPr="000F45B5">
        <w:rPr>
          <w:rFonts w:asciiTheme="majorBidi" w:hAnsiTheme="majorBidi" w:cstheme="majorBidi"/>
          <w:sz w:val="28"/>
          <w:szCs w:val="28"/>
          <w:lang w:bidi="ar-IQ"/>
        </w:rPr>
        <w:t xml:space="preserve"> of international </w:t>
      </w:r>
      <w:proofErr w:type="spellStart"/>
      <w:r w:rsidRPr="000F45B5">
        <w:rPr>
          <w:rFonts w:asciiTheme="majorBidi" w:hAnsiTheme="majorBidi" w:cstheme="majorBidi"/>
          <w:sz w:val="28"/>
          <w:szCs w:val="28"/>
          <w:lang w:bidi="ar-IQ"/>
        </w:rPr>
        <w:t>Mulitconference</w:t>
      </w:r>
      <w:proofErr w:type="spellEnd"/>
      <w:r w:rsidRPr="000F45B5">
        <w:rPr>
          <w:rFonts w:asciiTheme="majorBidi" w:hAnsiTheme="majorBidi" w:cstheme="majorBidi"/>
          <w:sz w:val="28"/>
          <w:szCs w:val="28"/>
          <w:lang w:bidi="ar-IQ"/>
        </w:rPr>
        <w:t xml:space="preserve"> </w:t>
      </w:r>
      <w:proofErr w:type="spellStart"/>
      <w:r w:rsidRPr="000F45B5">
        <w:rPr>
          <w:rFonts w:asciiTheme="majorBidi" w:hAnsiTheme="majorBidi" w:cstheme="majorBidi"/>
          <w:sz w:val="28"/>
          <w:szCs w:val="28"/>
          <w:lang w:bidi="ar-IQ"/>
        </w:rPr>
        <w:t>ofEngineer</w:t>
      </w:r>
      <w:proofErr w:type="spellEnd"/>
      <w:r w:rsidRPr="000F45B5">
        <w:rPr>
          <w:rFonts w:asciiTheme="majorBidi" w:hAnsiTheme="majorBidi" w:cstheme="majorBidi"/>
          <w:sz w:val="28"/>
          <w:szCs w:val="28"/>
          <w:lang w:bidi="ar-IQ"/>
        </w:rPr>
        <w:t xml:space="preserve"> and computer scientists2010 </w:t>
      </w:r>
      <w:proofErr w:type="spellStart"/>
      <w:r w:rsidRPr="000F45B5">
        <w:rPr>
          <w:rFonts w:asciiTheme="majorBidi" w:hAnsiTheme="majorBidi" w:cstheme="majorBidi"/>
          <w:sz w:val="28"/>
          <w:szCs w:val="28"/>
          <w:lang w:bidi="ar-IQ"/>
        </w:rPr>
        <w:t>vol</w:t>
      </w:r>
      <w:proofErr w:type="spellEnd"/>
      <w:r w:rsidRPr="000F45B5">
        <w:rPr>
          <w:rFonts w:asciiTheme="majorBidi" w:hAnsiTheme="majorBidi" w:cstheme="majorBidi"/>
          <w:sz w:val="28"/>
          <w:szCs w:val="28"/>
          <w:lang w:bidi="ar-IQ"/>
        </w:rPr>
        <w:t xml:space="preserve"> 3 Imecs2010,march 17-19  ,2010,hong </w:t>
      </w:r>
      <w:proofErr w:type="spellStart"/>
      <w:r w:rsidRPr="000F45B5">
        <w:rPr>
          <w:rFonts w:asciiTheme="majorBidi" w:hAnsiTheme="majorBidi" w:cstheme="majorBidi"/>
          <w:sz w:val="28"/>
          <w:szCs w:val="28"/>
          <w:lang w:bidi="ar-IQ"/>
        </w:rPr>
        <w:t>kong</w:t>
      </w:r>
      <w:proofErr w:type="spellEnd"/>
      <w:r w:rsidRPr="000F45B5">
        <w:rPr>
          <w:rFonts w:asciiTheme="majorBidi" w:hAnsiTheme="majorBidi" w:cstheme="majorBidi"/>
          <w:sz w:val="28"/>
          <w:szCs w:val="28"/>
          <w:lang w:bidi="ar-IQ"/>
        </w:rPr>
        <w:t xml:space="preserve">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Novitasari</w:t>
      </w:r>
      <w:proofErr w:type="spellEnd"/>
      <w:r w:rsidRPr="000F45B5">
        <w:rPr>
          <w:rFonts w:asciiTheme="majorBidi" w:hAnsiTheme="majorBidi" w:cstheme="majorBidi"/>
          <w:sz w:val="28"/>
          <w:szCs w:val="28"/>
          <w:lang w:bidi="ar-IQ"/>
        </w:rPr>
        <w:t xml:space="preserve">, M., &amp; </w:t>
      </w:r>
      <w:proofErr w:type="spellStart"/>
      <w:r w:rsidRPr="000F45B5">
        <w:rPr>
          <w:rFonts w:asciiTheme="majorBidi" w:hAnsiTheme="majorBidi" w:cstheme="majorBidi"/>
          <w:sz w:val="28"/>
          <w:szCs w:val="28"/>
          <w:lang w:bidi="ar-IQ"/>
        </w:rPr>
        <w:t>Agustia</w:t>
      </w:r>
      <w:proofErr w:type="spellEnd"/>
      <w:r w:rsidRPr="000F45B5">
        <w:rPr>
          <w:rFonts w:asciiTheme="majorBidi" w:hAnsiTheme="majorBidi" w:cstheme="majorBidi"/>
          <w:sz w:val="28"/>
          <w:szCs w:val="28"/>
          <w:lang w:bidi="ar-IQ"/>
        </w:rPr>
        <w:t xml:space="preserve">, D. (2021). Green supply chain management and firm performance: The mediating effect of green innovation. Journal of Industrial Engineering and Management, 14(2), 391-    403.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of the requirements For the degree of Doctor of Philosophy Educational Leadership, Research, and  Technology                                                             Western   Michigan                              University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Pirot</w:t>
      </w:r>
      <w:proofErr w:type="spellEnd"/>
      <w:r w:rsidRPr="000F45B5">
        <w:rPr>
          <w:rFonts w:asciiTheme="majorBidi" w:hAnsiTheme="majorBidi" w:cstheme="majorBidi"/>
          <w:sz w:val="28"/>
          <w:szCs w:val="28"/>
          <w:lang w:bidi="ar-IQ"/>
        </w:rPr>
        <w:t xml:space="preserve">, B. M. (2016). Conceptual Framework of Performance Management for Northern Iraq Construction Industry (Master's thesis, </w:t>
      </w:r>
      <w:r w:rsidRPr="000F45B5">
        <w:rPr>
          <w:rFonts w:asciiTheme="majorBidi" w:hAnsiTheme="majorBidi" w:cstheme="majorBidi"/>
          <w:sz w:val="28"/>
          <w:szCs w:val="28"/>
          <w:lang w:bidi="ar-IQ"/>
        </w:rPr>
        <w:lastRenderedPageBreak/>
        <w:t>Eastern Mediterranean University (EMU)-</w:t>
      </w:r>
      <w:proofErr w:type="spellStart"/>
      <w:r w:rsidRPr="000F45B5">
        <w:rPr>
          <w:rFonts w:asciiTheme="majorBidi" w:hAnsiTheme="majorBidi" w:cstheme="majorBidi"/>
          <w:sz w:val="28"/>
          <w:szCs w:val="28"/>
          <w:lang w:bidi="ar-IQ"/>
        </w:rPr>
        <w:t>Doğu</w:t>
      </w:r>
      <w:proofErr w:type="spellEnd"/>
      <w:r w:rsidRPr="000F45B5">
        <w:rPr>
          <w:rFonts w:asciiTheme="majorBidi" w:hAnsiTheme="majorBidi" w:cstheme="majorBidi"/>
          <w:sz w:val="28"/>
          <w:szCs w:val="28"/>
          <w:lang w:bidi="ar-IQ"/>
        </w:rPr>
        <w:t xml:space="preserve">    </w:t>
      </w:r>
      <w:proofErr w:type="spellStart"/>
      <w:r w:rsidRPr="000F45B5">
        <w:rPr>
          <w:rFonts w:asciiTheme="majorBidi" w:hAnsiTheme="majorBidi" w:cstheme="majorBidi"/>
          <w:sz w:val="28"/>
          <w:szCs w:val="28"/>
          <w:lang w:bidi="ar-IQ"/>
        </w:rPr>
        <w:t>Akdeniz</w:t>
      </w:r>
      <w:proofErr w:type="spellEnd"/>
      <w:r w:rsidRPr="000F45B5">
        <w:rPr>
          <w:rFonts w:asciiTheme="majorBidi" w:hAnsiTheme="majorBidi" w:cstheme="majorBidi"/>
          <w:sz w:val="28"/>
          <w:szCs w:val="28"/>
          <w:lang w:bidi="ar-IQ"/>
        </w:rPr>
        <w:t xml:space="preserve">   </w:t>
      </w:r>
      <w:proofErr w:type="spellStart"/>
      <w:r w:rsidRPr="000F45B5">
        <w:rPr>
          <w:rFonts w:asciiTheme="majorBidi" w:hAnsiTheme="majorBidi" w:cstheme="majorBidi"/>
          <w:sz w:val="28"/>
          <w:szCs w:val="28"/>
          <w:lang w:bidi="ar-IQ"/>
        </w:rPr>
        <w:t>Üniversitesi</w:t>
      </w:r>
      <w:proofErr w:type="spellEnd"/>
      <w:r w:rsidRPr="000F45B5">
        <w:rPr>
          <w:rFonts w:asciiTheme="majorBidi" w:hAnsiTheme="majorBidi" w:cstheme="majorBidi"/>
          <w:sz w:val="28"/>
          <w:szCs w:val="28"/>
          <w:lang w:bidi="ar-IQ"/>
        </w:rPr>
        <w:t xml:space="preserve">   (DAÜ).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Priyashani</w:t>
      </w:r>
      <w:proofErr w:type="spellEnd"/>
      <w:r w:rsidRPr="000F45B5">
        <w:rPr>
          <w:rFonts w:asciiTheme="majorBidi" w:hAnsiTheme="majorBidi" w:cstheme="majorBidi"/>
          <w:sz w:val="28"/>
          <w:szCs w:val="28"/>
          <w:lang w:bidi="ar-IQ"/>
        </w:rPr>
        <w:t xml:space="preserve">, L. N., &amp; </w:t>
      </w:r>
      <w:proofErr w:type="spellStart"/>
      <w:r w:rsidRPr="000F45B5">
        <w:rPr>
          <w:rFonts w:asciiTheme="majorBidi" w:hAnsiTheme="majorBidi" w:cstheme="majorBidi"/>
          <w:sz w:val="28"/>
          <w:szCs w:val="28"/>
          <w:lang w:bidi="ar-IQ"/>
        </w:rPr>
        <w:t>Gunarathne</w:t>
      </w:r>
      <w:proofErr w:type="spellEnd"/>
      <w:r w:rsidRPr="000F45B5">
        <w:rPr>
          <w:rFonts w:asciiTheme="majorBidi" w:hAnsiTheme="majorBidi" w:cstheme="majorBidi"/>
          <w:sz w:val="28"/>
          <w:szCs w:val="28"/>
          <w:lang w:bidi="ar-IQ"/>
        </w:rPr>
        <w:t xml:space="preserve">, G. C. I. (2021).      Impact    of green supply chain management practices on organizational performance of the manufacturing sector in Sri Lanka.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Sezen,B.,</w:t>
      </w:r>
      <w:proofErr w:type="spellStart"/>
      <w:r w:rsidRPr="000F45B5">
        <w:rPr>
          <w:rFonts w:asciiTheme="majorBidi" w:hAnsiTheme="majorBidi" w:cstheme="majorBidi"/>
          <w:sz w:val="28"/>
          <w:szCs w:val="28"/>
          <w:lang w:bidi="ar-IQ"/>
        </w:rPr>
        <w:t>Çankaya</w:t>
      </w:r>
      <w:proofErr w:type="spellEnd"/>
      <w:r w:rsidRPr="000F45B5">
        <w:rPr>
          <w:rFonts w:asciiTheme="majorBidi" w:hAnsiTheme="majorBidi" w:cstheme="majorBidi"/>
          <w:sz w:val="28"/>
          <w:szCs w:val="28"/>
          <w:lang w:bidi="ar-IQ"/>
        </w:rPr>
        <w:t xml:space="preserve">, S.Y.(2019).Effects of green supply chain management  practices on sustainability </w:t>
      </w:r>
      <w:proofErr w:type="spellStart"/>
      <w:r w:rsidRPr="000F45B5">
        <w:rPr>
          <w:rFonts w:asciiTheme="majorBidi" w:hAnsiTheme="majorBidi" w:cstheme="majorBidi"/>
          <w:sz w:val="28"/>
          <w:szCs w:val="28"/>
          <w:lang w:bidi="ar-IQ"/>
        </w:rPr>
        <w:t>Performance.Journal</w:t>
      </w:r>
      <w:proofErr w:type="spellEnd"/>
      <w:r w:rsidRPr="000F45B5">
        <w:rPr>
          <w:rFonts w:asciiTheme="majorBidi" w:hAnsiTheme="majorBidi" w:cstheme="majorBidi"/>
          <w:sz w:val="28"/>
          <w:szCs w:val="28"/>
          <w:lang w:bidi="ar-IQ"/>
        </w:rPr>
        <w:t xml:space="preserve"> of Manufacturing Technology    Management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rtl/>
          <w:lang w:bidi="ar-IQ"/>
        </w:rPr>
      </w:pPr>
      <w:r w:rsidRPr="000F45B5">
        <w:rPr>
          <w:rFonts w:asciiTheme="majorBidi" w:hAnsiTheme="majorBidi" w:cstheme="majorBidi"/>
          <w:sz w:val="28"/>
          <w:szCs w:val="28"/>
          <w:lang w:bidi="ar-IQ"/>
        </w:rPr>
        <w:t xml:space="preserve">Silva, C.(2020).The Impact of Green Supply Chain Management Practices on Operational .Performance and Customer Satisfaction.University of Sri Jayewardenepura.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Tanwer</w:t>
      </w:r>
      <w:proofErr w:type="spellEnd"/>
      <w:r w:rsidRPr="000F45B5">
        <w:rPr>
          <w:rFonts w:asciiTheme="majorBidi" w:hAnsiTheme="majorBidi" w:cstheme="majorBidi"/>
          <w:sz w:val="28"/>
          <w:szCs w:val="28"/>
          <w:lang w:bidi="ar-IQ"/>
        </w:rPr>
        <w:t xml:space="preserve">, A. K., </w:t>
      </w:r>
      <w:proofErr w:type="spellStart"/>
      <w:r w:rsidRPr="000F45B5">
        <w:rPr>
          <w:rFonts w:asciiTheme="majorBidi" w:hAnsiTheme="majorBidi" w:cstheme="majorBidi"/>
          <w:sz w:val="28"/>
          <w:szCs w:val="28"/>
          <w:lang w:bidi="ar-IQ"/>
        </w:rPr>
        <w:t>Prajapati</w:t>
      </w:r>
      <w:proofErr w:type="spellEnd"/>
      <w:r w:rsidRPr="000F45B5">
        <w:rPr>
          <w:rFonts w:asciiTheme="majorBidi" w:hAnsiTheme="majorBidi" w:cstheme="majorBidi"/>
          <w:sz w:val="28"/>
          <w:szCs w:val="28"/>
          <w:lang w:bidi="ar-IQ"/>
        </w:rPr>
        <w:t>, D. R., &amp; Singh, P. J. (2014). Green Supply Chain Management: An Environmental Approach For Manufacturing Industry. In Proceedings of National Conference on Advancements and Futuristic Trends in Mechanical Engineering. Retrieved from http://www. supply-chain. com/info/</w:t>
      </w:r>
      <w:proofErr w:type="spellStart"/>
      <w:r w:rsidRPr="000F45B5">
        <w:rPr>
          <w:rFonts w:asciiTheme="majorBidi" w:hAnsiTheme="majorBidi" w:cstheme="majorBidi"/>
          <w:sz w:val="28"/>
          <w:szCs w:val="28"/>
          <w:lang w:bidi="ar-IQ"/>
        </w:rPr>
        <w:t>faq</w:t>
      </w:r>
      <w:proofErr w:type="spellEnd"/>
      <w:r w:rsidRPr="000F45B5">
        <w:rPr>
          <w:rFonts w:asciiTheme="majorBidi" w:hAnsiTheme="majorBidi" w:cstheme="majorBidi"/>
          <w:sz w:val="28"/>
          <w:szCs w:val="28"/>
          <w:lang w:bidi="ar-IQ"/>
        </w:rPr>
        <w:t xml:space="preserve">. html.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rtl/>
          <w:lang w:bidi="ar-IQ"/>
        </w:rPr>
      </w:pPr>
      <w:proofErr w:type="spellStart"/>
      <w:r w:rsidRPr="000F45B5">
        <w:rPr>
          <w:rFonts w:asciiTheme="majorBidi" w:hAnsiTheme="majorBidi" w:cstheme="majorBidi"/>
          <w:sz w:val="28"/>
          <w:szCs w:val="28"/>
        </w:rPr>
        <w:t>Toma</w:t>
      </w:r>
      <w:proofErr w:type="spellEnd"/>
      <w:r w:rsidRPr="000F45B5">
        <w:rPr>
          <w:rFonts w:asciiTheme="majorBidi" w:hAnsiTheme="majorBidi" w:cstheme="majorBidi"/>
          <w:sz w:val="28"/>
          <w:szCs w:val="28"/>
        </w:rPr>
        <w:t xml:space="preserve">, S. G., &amp; </w:t>
      </w:r>
      <w:proofErr w:type="spellStart"/>
      <w:r w:rsidRPr="000F45B5">
        <w:rPr>
          <w:rFonts w:asciiTheme="majorBidi" w:hAnsiTheme="majorBidi" w:cstheme="majorBidi"/>
          <w:sz w:val="28"/>
          <w:szCs w:val="28"/>
        </w:rPr>
        <w:t>Marinescu</w:t>
      </w:r>
      <w:proofErr w:type="spellEnd"/>
      <w:r w:rsidRPr="000F45B5">
        <w:rPr>
          <w:rFonts w:asciiTheme="majorBidi" w:hAnsiTheme="majorBidi" w:cstheme="majorBidi"/>
          <w:sz w:val="28"/>
          <w:szCs w:val="28"/>
        </w:rPr>
        <w:t xml:space="preserve">, P. (2018, May).Business excellence models: a comparison. In Proceedings of the international conference on business excellence (Vol. 12, No. 1, pp. 966-974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rtl/>
          <w:lang w:bidi="ar-IQ"/>
        </w:rPr>
      </w:pPr>
      <w:proofErr w:type="spellStart"/>
      <w:r w:rsidRPr="000F45B5">
        <w:rPr>
          <w:rFonts w:asciiTheme="majorBidi" w:hAnsiTheme="majorBidi" w:cstheme="majorBidi"/>
          <w:sz w:val="28"/>
          <w:szCs w:val="28"/>
          <w:lang w:bidi="ar-IQ"/>
        </w:rPr>
        <w:t>Vijai</w:t>
      </w:r>
      <w:proofErr w:type="spellEnd"/>
      <w:r w:rsidRPr="000F45B5">
        <w:rPr>
          <w:rFonts w:asciiTheme="majorBidi" w:hAnsiTheme="majorBidi" w:cstheme="majorBidi"/>
          <w:sz w:val="28"/>
          <w:szCs w:val="28"/>
          <w:lang w:bidi="ar-IQ"/>
        </w:rPr>
        <w:t xml:space="preserve">, C., &amp; </w:t>
      </w:r>
      <w:proofErr w:type="spellStart"/>
      <w:r w:rsidRPr="000F45B5">
        <w:rPr>
          <w:rFonts w:asciiTheme="majorBidi" w:hAnsiTheme="majorBidi" w:cstheme="majorBidi"/>
          <w:sz w:val="28"/>
          <w:szCs w:val="28"/>
          <w:lang w:bidi="ar-IQ"/>
        </w:rPr>
        <w:t>Anitha</w:t>
      </w:r>
      <w:proofErr w:type="spellEnd"/>
      <w:r w:rsidRPr="000F45B5">
        <w:rPr>
          <w:rFonts w:asciiTheme="majorBidi" w:hAnsiTheme="majorBidi" w:cstheme="majorBidi"/>
          <w:sz w:val="28"/>
          <w:szCs w:val="28"/>
          <w:lang w:bidi="ar-IQ"/>
        </w:rPr>
        <w:t xml:space="preserve">, P. (2020). The importance of green marketing. International Journal of Future Generation Communication and Networking, 13(3), 4137-4142.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r w:rsidRPr="000F45B5">
        <w:rPr>
          <w:rFonts w:asciiTheme="majorBidi" w:hAnsiTheme="majorBidi" w:cstheme="majorBidi"/>
          <w:sz w:val="28"/>
          <w:szCs w:val="28"/>
          <w:lang w:bidi="ar-IQ"/>
        </w:rPr>
        <w:t xml:space="preserve">Wu, D. (2009). Measuring performance in small and medium enterprises in the information and communication technology industries (Doctoral dissertation, RMIT University).                                                                                          </w:t>
      </w:r>
    </w:p>
    <w:p w:rsidR="00926A99" w:rsidRPr="000F45B5" w:rsidRDefault="00926A99" w:rsidP="000F45B5">
      <w:pPr>
        <w:pStyle w:val="a4"/>
        <w:numPr>
          <w:ilvl w:val="0"/>
          <w:numId w:val="10"/>
        </w:numPr>
        <w:tabs>
          <w:tab w:val="left" w:pos="565"/>
        </w:tabs>
        <w:bidi w:val="0"/>
        <w:spacing w:after="0" w:line="240" w:lineRule="auto"/>
        <w:ind w:left="0" w:firstLine="0"/>
        <w:jc w:val="both"/>
        <w:rPr>
          <w:rFonts w:asciiTheme="majorBidi" w:hAnsiTheme="majorBidi" w:cstheme="majorBidi"/>
          <w:sz w:val="28"/>
          <w:szCs w:val="28"/>
          <w:lang w:bidi="ar-IQ"/>
        </w:rPr>
      </w:pPr>
      <w:proofErr w:type="spellStart"/>
      <w:r w:rsidRPr="000F45B5">
        <w:rPr>
          <w:rFonts w:asciiTheme="majorBidi" w:hAnsiTheme="majorBidi" w:cstheme="majorBidi"/>
          <w:sz w:val="28"/>
          <w:szCs w:val="28"/>
          <w:lang w:bidi="ar-IQ"/>
        </w:rPr>
        <w:t>Yazdan,A</w:t>
      </w:r>
      <w:proofErr w:type="spellEnd"/>
      <w:r w:rsidRPr="000F45B5">
        <w:rPr>
          <w:rFonts w:asciiTheme="majorBidi" w:hAnsiTheme="majorBidi" w:cstheme="majorBidi"/>
          <w:sz w:val="28"/>
          <w:szCs w:val="28"/>
          <w:lang w:bidi="ar-IQ"/>
        </w:rPr>
        <w:t>., Soukhakian,M.A.,</w:t>
      </w:r>
      <w:proofErr w:type="spellStart"/>
      <w:r w:rsidRPr="000F45B5">
        <w:rPr>
          <w:rFonts w:asciiTheme="majorBidi" w:hAnsiTheme="majorBidi" w:cstheme="majorBidi"/>
          <w:sz w:val="28"/>
          <w:szCs w:val="28"/>
          <w:lang w:bidi="ar-IQ"/>
        </w:rPr>
        <w:t>Mozaffari,M.R</w:t>
      </w:r>
      <w:proofErr w:type="spellEnd"/>
      <w:r w:rsidRPr="000F45B5">
        <w:rPr>
          <w:rFonts w:asciiTheme="majorBidi" w:hAnsiTheme="majorBidi" w:cstheme="majorBidi"/>
          <w:sz w:val="28"/>
          <w:szCs w:val="28"/>
          <w:lang w:bidi="ar-IQ"/>
        </w:rPr>
        <w:t xml:space="preserve">.,(2013),Evaluation of  Critical Success Factors in Total Quality Management Implementation and  Prioritization with AHP – Case Study: Pars Oil And Gas Company, Islamic      Azad University,Iran.vol.2, No                                                                                           </w:t>
      </w:r>
    </w:p>
    <w:sectPr w:rsidR="00926A99" w:rsidRPr="000F45B5" w:rsidSect="002D28C2">
      <w:headerReference w:type="default" r:id="rId12"/>
      <w:pgSz w:w="11906" w:h="16838"/>
      <w:pgMar w:top="1440" w:right="1800" w:bottom="1440" w:left="180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94" w:rsidRDefault="00284794" w:rsidP="00DE7EA8">
      <w:pPr>
        <w:spacing w:after="0" w:line="240" w:lineRule="auto"/>
      </w:pPr>
      <w:r>
        <w:separator/>
      </w:r>
    </w:p>
  </w:endnote>
  <w:endnote w:type="continuationSeparator" w:id="0">
    <w:p w:rsidR="00284794" w:rsidRDefault="00284794" w:rsidP="00DE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94" w:rsidRDefault="00284794" w:rsidP="00DE7EA8">
      <w:pPr>
        <w:spacing w:after="0" w:line="240" w:lineRule="auto"/>
      </w:pPr>
      <w:r>
        <w:separator/>
      </w:r>
    </w:p>
  </w:footnote>
  <w:footnote w:type="continuationSeparator" w:id="0">
    <w:p w:rsidR="00284794" w:rsidRDefault="00284794" w:rsidP="00DE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9D" w:rsidRDefault="0050579D" w:rsidP="00DE7EA8">
    <w:pPr>
      <w:pStyle w:val="a5"/>
    </w:pPr>
  </w:p>
  <w:p w:rsidR="0050579D" w:rsidRDefault="005057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008"/>
    <w:multiLevelType w:val="hybridMultilevel"/>
    <w:tmpl w:val="5C9C3AAE"/>
    <w:lvl w:ilvl="0" w:tplc="960AACF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4295B"/>
    <w:multiLevelType w:val="hybridMultilevel"/>
    <w:tmpl w:val="6A5A97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2C4615"/>
    <w:multiLevelType w:val="hybridMultilevel"/>
    <w:tmpl w:val="D664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26386"/>
    <w:multiLevelType w:val="hybridMultilevel"/>
    <w:tmpl w:val="BA1437F0"/>
    <w:lvl w:ilvl="0" w:tplc="80BE70A4">
      <w:start w:val="1"/>
      <w:numFmt w:val="decimal"/>
      <w:lvlText w:val="%1."/>
      <w:lvlJc w:val="left"/>
      <w:pPr>
        <w:ind w:left="8117" w:hanging="8175"/>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226112F7"/>
    <w:multiLevelType w:val="hybridMultilevel"/>
    <w:tmpl w:val="A21C78FC"/>
    <w:lvl w:ilvl="0" w:tplc="1ADE25A6">
      <w:start w:val="9"/>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229561A5"/>
    <w:multiLevelType w:val="hybridMultilevel"/>
    <w:tmpl w:val="98B8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213AF"/>
    <w:multiLevelType w:val="hybridMultilevel"/>
    <w:tmpl w:val="B97E8EB0"/>
    <w:lvl w:ilvl="0" w:tplc="43186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074EE"/>
    <w:multiLevelType w:val="hybridMultilevel"/>
    <w:tmpl w:val="5BB4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C4AF9"/>
    <w:multiLevelType w:val="hybridMultilevel"/>
    <w:tmpl w:val="97E80AF4"/>
    <w:lvl w:ilvl="0" w:tplc="9840683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5520A"/>
    <w:multiLevelType w:val="hybridMultilevel"/>
    <w:tmpl w:val="2E70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626D6"/>
    <w:multiLevelType w:val="hybridMultilevel"/>
    <w:tmpl w:val="4F52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80ADA"/>
    <w:multiLevelType w:val="hybridMultilevel"/>
    <w:tmpl w:val="5306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F1BE8"/>
    <w:multiLevelType w:val="hybridMultilevel"/>
    <w:tmpl w:val="6A5A97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28530B"/>
    <w:multiLevelType w:val="hybridMultilevel"/>
    <w:tmpl w:val="CF6E34A8"/>
    <w:lvl w:ilvl="0" w:tplc="420E5D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AE5D05"/>
    <w:multiLevelType w:val="hybridMultilevel"/>
    <w:tmpl w:val="2A902894"/>
    <w:lvl w:ilvl="0" w:tplc="48904568">
      <w:start w:val="1"/>
      <w:numFmt w:val="decimal"/>
      <w:lvlText w:val="%1."/>
      <w:lvlJc w:val="left"/>
      <w:pPr>
        <w:ind w:left="726" w:hanging="87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5">
    <w:nsid w:val="58AD398A"/>
    <w:multiLevelType w:val="hybridMultilevel"/>
    <w:tmpl w:val="E8E4FF44"/>
    <w:lvl w:ilvl="0" w:tplc="43186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F7511"/>
    <w:multiLevelType w:val="hybridMultilevel"/>
    <w:tmpl w:val="7AAEC52E"/>
    <w:lvl w:ilvl="0" w:tplc="0409000F">
      <w:start w:val="1"/>
      <w:numFmt w:val="decimal"/>
      <w:lvlText w:val="%1."/>
      <w:lvlJc w:val="left"/>
      <w:pPr>
        <w:ind w:left="720" w:hanging="360"/>
      </w:pPr>
    </w:lvl>
    <w:lvl w:ilvl="1" w:tplc="1BC4898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A45A4"/>
    <w:multiLevelType w:val="hybridMultilevel"/>
    <w:tmpl w:val="621C611A"/>
    <w:lvl w:ilvl="0" w:tplc="8A404BAC">
      <w:start w:val="1"/>
      <w:numFmt w:val="decimal"/>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F34719"/>
    <w:multiLevelType w:val="hybridMultilevel"/>
    <w:tmpl w:val="262E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67288"/>
    <w:multiLevelType w:val="hybridMultilevel"/>
    <w:tmpl w:val="65D8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085D52"/>
    <w:multiLevelType w:val="hybridMultilevel"/>
    <w:tmpl w:val="A3626492"/>
    <w:lvl w:ilvl="0" w:tplc="8A404BA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E18FD"/>
    <w:multiLevelType w:val="hybridMultilevel"/>
    <w:tmpl w:val="8CCAA290"/>
    <w:lvl w:ilvl="0" w:tplc="C0A072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C6F1A"/>
    <w:multiLevelType w:val="hybridMultilevel"/>
    <w:tmpl w:val="FCD07738"/>
    <w:lvl w:ilvl="0" w:tplc="221E3856">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78B16B03"/>
    <w:multiLevelType w:val="hybridMultilevel"/>
    <w:tmpl w:val="7BCE1FD8"/>
    <w:lvl w:ilvl="0" w:tplc="011606C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1"/>
  </w:num>
  <w:num w:numId="7">
    <w:abstractNumId w:val="0"/>
  </w:num>
  <w:num w:numId="8">
    <w:abstractNumId w:val="13"/>
  </w:num>
  <w:num w:numId="9">
    <w:abstractNumId w:val="17"/>
  </w:num>
  <w:num w:numId="10">
    <w:abstractNumId w:val="20"/>
  </w:num>
  <w:num w:numId="11">
    <w:abstractNumId w:val="1"/>
  </w:num>
  <w:num w:numId="12">
    <w:abstractNumId w:val="14"/>
  </w:num>
  <w:num w:numId="13">
    <w:abstractNumId w:val="23"/>
  </w:num>
  <w:num w:numId="14">
    <w:abstractNumId w:val="10"/>
  </w:num>
  <w:num w:numId="15">
    <w:abstractNumId w:val="11"/>
  </w:num>
  <w:num w:numId="16">
    <w:abstractNumId w:val="7"/>
  </w:num>
  <w:num w:numId="17">
    <w:abstractNumId w:val="9"/>
  </w:num>
  <w:num w:numId="18">
    <w:abstractNumId w:val="16"/>
  </w:num>
  <w:num w:numId="19">
    <w:abstractNumId w:val="5"/>
  </w:num>
  <w:num w:numId="20">
    <w:abstractNumId w:val="2"/>
  </w:num>
  <w:num w:numId="21">
    <w:abstractNumId w:val="19"/>
  </w:num>
  <w:num w:numId="22">
    <w:abstractNumId w:val="15"/>
  </w:num>
  <w:num w:numId="23">
    <w:abstractNumId w:val="8"/>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8A"/>
    <w:rsid w:val="00000B32"/>
    <w:rsid w:val="00002F86"/>
    <w:rsid w:val="00003AA8"/>
    <w:rsid w:val="000109B2"/>
    <w:rsid w:val="00020246"/>
    <w:rsid w:val="00023F45"/>
    <w:rsid w:val="00024FE7"/>
    <w:rsid w:val="0002796B"/>
    <w:rsid w:val="00044CC0"/>
    <w:rsid w:val="00046C67"/>
    <w:rsid w:val="00052284"/>
    <w:rsid w:val="0006628B"/>
    <w:rsid w:val="00074B26"/>
    <w:rsid w:val="000828DB"/>
    <w:rsid w:val="00091DAE"/>
    <w:rsid w:val="000A0C94"/>
    <w:rsid w:val="000A3EDE"/>
    <w:rsid w:val="000B3F64"/>
    <w:rsid w:val="000D436E"/>
    <w:rsid w:val="000E0B18"/>
    <w:rsid w:val="000F45B5"/>
    <w:rsid w:val="000F7776"/>
    <w:rsid w:val="00111D9C"/>
    <w:rsid w:val="001246DC"/>
    <w:rsid w:val="00127DB1"/>
    <w:rsid w:val="001350A6"/>
    <w:rsid w:val="00140601"/>
    <w:rsid w:val="00145281"/>
    <w:rsid w:val="00145526"/>
    <w:rsid w:val="0014562A"/>
    <w:rsid w:val="0015026B"/>
    <w:rsid w:val="001665C8"/>
    <w:rsid w:val="00183EC2"/>
    <w:rsid w:val="00190F0D"/>
    <w:rsid w:val="001A672F"/>
    <w:rsid w:val="001B69A3"/>
    <w:rsid w:val="001C250E"/>
    <w:rsid w:val="001D00EB"/>
    <w:rsid w:val="001D2340"/>
    <w:rsid w:val="001E5E07"/>
    <w:rsid w:val="001F128B"/>
    <w:rsid w:val="001F53CB"/>
    <w:rsid w:val="001F7C1D"/>
    <w:rsid w:val="001F7C3A"/>
    <w:rsid w:val="0021249B"/>
    <w:rsid w:val="00223208"/>
    <w:rsid w:val="002237B3"/>
    <w:rsid w:val="00241B36"/>
    <w:rsid w:val="00245C6E"/>
    <w:rsid w:val="002503DE"/>
    <w:rsid w:val="0027212C"/>
    <w:rsid w:val="00280312"/>
    <w:rsid w:val="00284794"/>
    <w:rsid w:val="002952F1"/>
    <w:rsid w:val="0029738E"/>
    <w:rsid w:val="002C0639"/>
    <w:rsid w:val="002C136A"/>
    <w:rsid w:val="002C4949"/>
    <w:rsid w:val="002D28C2"/>
    <w:rsid w:val="002E0450"/>
    <w:rsid w:val="002E56A9"/>
    <w:rsid w:val="002E592C"/>
    <w:rsid w:val="002E64CF"/>
    <w:rsid w:val="002F0404"/>
    <w:rsid w:val="002F27B0"/>
    <w:rsid w:val="002F2CC5"/>
    <w:rsid w:val="00307F3F"/>
    <w:rsid w:val="00313F83"/>
    <w:rsid w:val="0032263A"/>
    <w:rsid w:val="00326E35"/>
    <w:rsid w:val="00331355"/>
    <w:rsid w:val="00334834"/>
    <w:rsid w:val="00334900"/>
    <w:rsid w:val="00346080"/>
    <w:rsid w:val="00361293"/>
    <w:rsid w:val="00394334"/>
    <w:rsid w:val="003A4108"/>
    <w:rsid w:val="003A7435"/>
    <w:rsid w:val="003B49C0"/>
    <w:rsid w:val="003C0DA7"/>
    <w:rsid w:val="003D1946"/>
    <w:rsid w:val="003D1E42"/>
    <w:rsid w:val="003D510C"/>
    <w:rsid w:val="003E367B"/>
    <w:rsid w:val="003E77ED"/>
    <w:rsid w:val="003E7C8B"/>
    <w:rsid w:val="003F38F5"/>
    <w:rsid w:val="004207CC"/>
    <w:rsid w:val="0043374D"/>
    <w:rsid w:val="00474900"/>
    <w:rsid w:val="00477A08"/>
    <w:rsid w:val="00495DF3"/>
    <w:rsid w:val="004A007B"/>
    <w:rsid w:val="004A7EDB"/>
    <w:rsid w:val="004B306A"/>
    <w:rsid w:val="004B7FA5"/>
    <w:rsid w:val="004D14C1"/>
    <w:rsid w:val="004D6DB4"/>
    <w:rsid w:val="004E2A67"/>
    <w:rsid w:val="004E6A4F"/>
    <w:rsid w:val="004F18B1"/>
    <w:rsid w:val="005003E6"/>
    <w:rsid w:val="00504E69"/>
    <w:rsid w:val="0050579D"/>
    <w:rsid w:val="005064DC"/>
    <w:rsid w:val="0051198F"/>
    <w:rsid w:val="0052369F"/>
    <w:rsid w:val="00543105"/>
    <w:rsid w:val="00554BDB"/>
    <w:rsid w:val="00562517"/>
    <w:rsid w:val="00566D29"/>
    <w:rsid w:val="00567630"/>
    <w:rsid w:val="005741D1"/>
    <w:rsid w:val="00575290"/>
    <w:rsid w:val="00576230"/>
    <w:rsid w:val="00580FFC"/>
    <w:rsid w:val="0058346C"/>
    <w:rsid w:val="005862D2"/>
    <w:rsid w:val="00591D84"/>
    <w:rsid w:val="005B0159"/>
    <w:rsid w:val="005B1D8E"/>
    <w:rsid w:val="005B3FCC"/>
    <w:rsid w:val="005C035A"/>
    <w:rsid w:val="005E3C51"/>
    <w:rsid w:val="005F46DA"/>
    <w:rsid w:val="0062006A"/>
    <w:rsid w:val="00620B8A"/>
    <w:rsid w:val="0062215A"/>
    <w:rsid w:val="00625957"/>
    <w:rsid w:val="00630BAF"/>
    <w:rsid w:val="00643592"/>
    <w:rsid w:val="00645620"/>
    <w:rsid w:val="00647DCF"/>
    <w:rsid w:val="00650109"/>
    <w:rsid w:val="00661221"/>
    <w:rsid w:val="0066459F"/>
    <w:rsid w:val="0067575D"/>
    <w:rsid w:val="0068518C"/>
    <w:rsid w:val="0068546A"/>
    <w:rsid w:val="006C6F4B"/>
    <w:rsid w:val="006D21F1"/>
    <w:rsid w:val="006F6B85"/>
    <w:rsid w:val="00702044"/>
    <w:rsid w:val="007209CE"/>
    <w:rsid w:val="00734E09"/>
    <w:rsid w:val="007508FB"/>
    <w:rsid w:val="00752F13"/>
    <w:rsid w:val="00757DD9"/>
    <w:rsid w:val="007839CC"/>
    <w:rsid w:val="00784D5E"/>
    <w:rsid w:val="00785F0F"/>
    <w:rsid w:val="0079078C"/>
    <w:rsid w:val="00790DA9"/>
    <w:rsid w:val="007B1A00"/>
    <w:rsid w:val="007B4C36"/>
    <w:rsid w:val="007C171D"/>
    <w:rsid w:val="007E1116"/>
    <w:rsid w:val="007E3C24"/>
    <w:rsid w:val="007E6299"/>
    <w:rsid w:val="007F083A"/>
    <w:rsid w:val="008062DE"/>
    <w:rsid w:val="00817522"/>
    <w:rsid w:val="00817A1C"/>
    <w:rsid w:val="00837205"/>
    <w:rsid w:val="00844301"/>
    <w:rsid w:val="0085327D"/>
    <w:rsid w:val="008532F9"/>
    <w:rsid w:val="0086116E"/>
    <w:rsid w:val="00881B88"/>
    <w:rsid w:val="00895D0A"/>
    <w:rsid w:val="008976FA"/>
    <w:rsid w:val="008C6306"/>
    <w:rsid w:val="00923385"/>
    <w:rsid w:val="00925B41"/>
    <w:rsid w:val="00926A99"/>
    <w:rsid w:val="00943F40"/>
    <w:rsid w:val="00954090"/>
    <w:rsid w:val="00977E10"/>
    <w:rsid w:val="00977E49"/>
    <w:rsid w:val="00987A9E"/>
    <w:rsid w:val="009A1360"/>
    <w:rsid w:val="009B5CF1"/>
    <w:rsid w:val="009C00AD"/>
    <w:rsid w:val="009C75BC"/>
    <w:rsid w:val="009D0D61"/>
    <w:rsid w:val="009D21E3"/>
    <w:rsid w:val="009D50B2"/>
    <w:rsid w:val="009E132C"/>
    <w:rsid w:val="009E1C4A"/>
    <w:rsid w:val="009E5D8F"/>
    <w:rsid w:val="009E6459"/>
    <w:rsid w:val="009F3846"/>
    <w:rsid w:val="009F4EB9"/>
    <w:rsid w:val="00A40AB4"/>
    <w:rsid w:val="00A544E0"/>
    <w:rsid w:val="00A85635"/>
    <w:rsid w:val="00A879CB"/>
    <w:rsid w:val="00A92F81"/>
    <w:rsid w:val="00A940D0"/>
    <w:rsid w:val="00A96AC2"/>
    <w:rsid w:val="00A97CA6"/>
    <w:rsid w:val="00AA2FF4"/>
    <w:rsid w:val="00AA531C"/>
    <w:rsid w:val="00AB2D1E"/>
    <w:rsid w:val="00AD3FA9"/>
    <w:rsid w:val="00AD648C"/>
    <w:rsid w:val="00AF451E"/>
    <w:rsid w:val="00AF697F"/>
    <w:rsid w:val="00B12206"/>
    <w:rsid w:val="00B20360"/>
    <w:rsid w:val="00B208B0"/>
    <w:rsid w:val="00B551B8"/>
    <w:rsid w:val="00B55D20"/>
    <w:rsid w:val="00B9434E"/>
    <w:rsid w:val="00BA5BE9"/>
    <w:rsid w:val="00BA63D6"/>
    <w:rsid w:val="00BB352E"/>
    <w:rsid w:val="00BD256A"/>
    <w:rsid w:val="00BD2C65"/>
    <w:rsid w:val="00BE060F"/>
    <w:rsid w:val="00BE5833"/>
    <w:rsid w:val="00BE6B86"/>
    <w:rsid w:val="00C02639"/>
    <w:rsid w:val="00C227A9"/>
    <w:rsid w:val="00C26ED5"/>
    <w:rsid w:val="00C439BB"/>
    <w:rsid w:val="00C45DC0"/>
    <w:rsid w:val="00C55456"/>
    <w:rsid w:val="00C57858"/>
    <w:rsid w:val="00C656E4"/>
    <w:rsid w:val="00C66966"/>
    <w:rsid w:val="00C82489"/>
    <w:rsid w:val="00C843ED"/>
    <w:rsid w:val="00C90639"/>
    <w:rsid w:val="00C96629"/>
    <w:rsid w:val="00C9740A"/>
    <w:rsid w:val="00CA1148"/>
    <w:rsid w:val="00CE4B2E"/>
    <w:rsid w:val="00CF030F"/>
    <w:rsid w:val="00CF0A8A"/>
    <w:rsid w:val="00CF4110"/>
    <w:rsid w:val="00CF7EEB"/>
    <w:rsid w:val="00D20D57"/>
    <w:rsid w:val="00D21839"/>
    <w:rsid w:val="00D238DC"/>
    <w:rsid w:val="00D33EB2"/>
    <w:rsid w:val="00D36613"/>
    <w:rsid w:val="00D400FE"/>
    <w:rsid w:val="00D46A64"/>
    <w:rsid w:val="00D56394"/>
    <w:rsid w:val="00D624EE"/>
    <w:rsid w:val="00D65783"/>
    <w:rsid w:val="00D67864"/>
    <w:rsid w:val="00D8214D"/>
    <w:rsid w:val="00D858B1"/>
    <w:rsid w:val="00D934B1"/>
    <w:rsid w:val="00DB6CD5"/>
    <w:rsid w:val="00DC125E"/>
    <w:rsid w:val="00DD202C"/>
    <w:rsid w:val="00DE7EA8"/>
    <w:rsid w:val="00DF547C"/>
    <w:rsid w:val="00E00F8E"/>
    <w:rsid w:val="00E01309"/>
    <w:rsid w:val="00E04CBB"/>
    <w:rsid w:val="00E151FC"/>
    <w:rsid w:val="00E15A17"/>
    <w:rsid w:val="00E2476A"/>
    <w:rsid w:val="00E306F0"/>
    <w:rsid w:val="00E44AEF"/>
    <w:rsid w:val="00E50976"/>
    <w:rsid w:val="00E76371"/>
    <w:rsid w:val="00E7717B"/>
    <w:rsid w:val="00E825EA"/>
    <w:rsid w:val="00E86AAC"/>
    <w:rsid w:val="00E91AC4"/>
    <w:rsid w:val="00EC2ED9"/>
    <w:rsid w:val="00ED513B"/>
    <w:rsid w:val="00ED7F4F"/>
    <w:rsid w:val="00EF13A2"/>
    <w:rsid w:val="00EF6AE7"/>
    <w:rsid w:val="00F20CA4"/>
    <w:rsid w:val="00F27171"/>
    <w:rsid w:val="00F34C59"/>
    <w:rsid w:val="00F431A1"/>
    <w:rsid w:val="00F50AC8"/>
    <w:rsid w:val="00F55BFC"/>
    <w:rsid w:val="00F57D7A"/>
    <w:rsid w:val="00F647A4"/>
    <w:rsid w:val="00F711EB"/>
    <w:rsid w:val="00F855FD"/>
    <w:rsid w:val="00F94D6D"/>
    <w:rsid w:val="00FA44E7"/>
    <w:rsid w:val="00FB6FDD"/>
    <w:rsid w:val="00FC7B7F"/>
    <w:rsid w:val="00FD253E"/>
    <w:rsid w:val="00FD30B5"/>
    <w:rsid w:val="00FD6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630"/>
    <w:pPr>
      <w:spacing w:after="200" w:line="276" w:lineRule="auto"/>
      <w:ind w:left="720"/>
      <w:contextualSpacing/>
    </w:pPr>
  </w:style>
  <w:style w:type="paragraph" w:styleId="a5">
    <w:name w:val="header"/>
    <w:basedOn w:val="a"/>
    <w:link w:val="Char"/>
    <w:uiPriority w:val="99"/>
    <w:unhideWhenUsed/>
    <w:rsid w:val="00DE7EA8"/>
    <w:pPr>
      <w:tabs>
        <w:tab w:val="center" w:pos="4153"/>
        <w:tab w:val="right" w:pos="8306"/>
      </w:tabs>
      <w:spacing w:after="0" w:line="240" w:lineRule="auto"/>
    </w:pPr>
  </w:style>
  <w:style w:type="character" w:customStyle="1" w:styleId="Char">
    <w:name w:val="رأس الصفحة Char"/>
    <w:basedOn w:val="a0"/>
    <w:link w:val="a5"/>
    <w:uiPriority w:val="99"/>
    <w:rsid w:val="00DE7EA8"/>
  </w:style>
  <w:style w:type="paragraph" w:styleId="a6">
    <w:name w:val="footer"/>
    <w:basedOn w:val="a"/>
    <w:link w:val="Char0"/>
    <w:uiPriority w:val="99"/>
    <w:unhideWhenUsed/>
    <w:rsid w:val="00DE7EA8"/>
    <w:pPr>
      <w:tabs>
        <w:tab w:val="center" w:pos="4153"/>
        <w:tab w:val="right" w:pos="8306"/>
      </w:tabs>
      <w:spacing w:after="0" w:line="240" w:lineRule="auto"/>
    </w:pPr>
  </w:style>
  <w:style w:type="character" w:customStyle="1" w:styleId="Char0">
    <w:name w:val="تذييل الصفحة Char"/>
    <w:basedOn w:val="a0"/>
    <w:link w:val="a6"/>
    <w:uiPriority w:val="99"/>
    <w:rsid w:val="00DE7EA8"/>
  </w:style>
  <w:style w:type="paragraph" w:styleId="a7">
    <w:name w:val="Balloon Text"/>
    <w:basedOn w:val="a"/>
    <w:link w:val="Char1"/>
    <w:uiPriority w:val="99"/>
    <w:semiHidden/>
    <w:unhideWhenUsed/>
    <w:rsid w:val="007209C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209CE"/>
    <w:rPr>
      <w:rFonts w:ascii="Tahoma" w:hAnsi="Tahoma" w:cs="Tahoma"/>
      <w:sz w:val="16"/>
      <w:szCs w:val="16"/>
    </w:rPr>
  </w:style>
  <w:style w:type="character" w:styleId="Hyperlink">
    <w:name w:val="Hyperlink"/>
    <w:basedOn w:val="a0"/>
    <w:uiPriority w:val="99"/>
    <w:semiHidden/>
    <w:unhideWhenUsed/>
    <w:rsid w:val="002C0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630"/>
    <w:pPr>
      <w:spacing w:after="200" w:line="276" w:lineRule="auto"/>
      <w:ind w:left="720"/>
      <w:contextualSpacing/>
    </w:pPr>
  </w:style>
  <w:style w:type="paragraph" w:styleId="a5">
    <w:name w:val="header"/>
    <w:basedOn w:val="a"/>
    <w:link w:val="Char"/>
    <w:uiPriority w:val="99"/>
    <w:unhideWhenUsed/>
    <w:rsid w:val="00DE7EA8"/>
    <w:pPr>
      <w:tabs>
        <w:tab w:val="center" w:pos="4153"/>
        <w:tab w:val="right" w:pos="8306"/>
      </w:tabs>
      <w:spacing w:after="0" w:line="240" w:lineRule="auto"/>
    </w:pPr>
  </w:style>
  <w:style w:type="character" w:customStyle="1" w:styleId="Char">
    <w:name w:val="رأس الصفحة Char"/>
    <w:basedOn w:val="a0"/>
    <w:link w:val="a5"/>
    <w:uiPriority w:val="99"/>
    <w:rsid w:val="00DE7EA8"/>
  </w:style>
  <w:style w:type="paragraph" w:styleId="a6">
    <w:name w:val="footer"/>
    <w:basedOn w:val="a"/>
    <w:link w:val="Char0"/>
    <w:uiPriority w:val="99"/>
    <w:unhideWhenUsed/>
    <w:rsid w:val="00DE7EA8"/>
    <w:pPr>
      <w:tabs>
        <w:tab w:val="center" w:pos="4153"/>
        <w:tab w:val="right" w:pos="8306"/>
      </w:tabs>
      <w:spacing w:after="0" w:line="240" w:lineRule="auto"/>
    </w:pPr>
  </w:style>
  <w:style w:type="character" w:customStyle="1" w:styleId="Char0">
    <w:name w:val="تذييل الصفحة Char"/>
    <w:basedOn w:val="a0"/>
    <w:link w:val="a6"/>
    <w:uiPriority w:val="99"/>
    <w:rsid w:val="00DE7EA8"/>
  </w:style>
  <w:style w:type="paragraph" w:styleId="a7">
    <w:name w:val="Balloon Text"/>
    <w:basedOn w:val="a"/>
    <w:link w:val="Char1"/>
    <w:uiPriority w:val="99"/>
    <w:semiHidden/>
    <w:unhideWhenUsed/>
    <w:rsid w:val="007209C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209CE"/>
    <w:rPr>
      <w:rFonts w:ascii="Tahoma" w:hAnsi="Tahoma" w:cs="Tahoma"/>
      <w:sz w:val="16"/>
      <w:szCs w:val="16"/>
    </w:rPr>
  </w:style>
  <w:style w:type="character" w:styleId="Hyperlink">
    <w:name w:val="Hyperlink"/>
    <w:basedOn w:val="a0"/>
    <w:uiPriority w:val="99"/>
    <w:semiHidden/>
    <w:unhideWhenUsed/>
    <w:rsid w:val="002C0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342">
      <w:bodyDiv w:val="1"/>
      <w:marLeft w:val="0"/>
      <w:marRight w:val="0"/>
      <w:marTop w:val="0"/>
      <w:marBottom w:val="0"/>
      <w:divBdr>
        <w:top w:val="none" w:sz="0" w:space="0" w:color="auto"/>
        <w:left w:val="none" w:sz="0" w:space="0" w:color="auto"/>
        <w:bottom w:val="none" w:sz="0" w:space="0" w:color="auto"/>
        <w:right w:val="none" w:sz="0" w:space="0" w:color="auto"/>
      </w:divBdr>
    </w:div>
    <w:div w:id="44644813">
      <w:bodyDiv w:val="1"/>
      <w:marLeft w:val="0"/>
      <w:marRight w:val="0"/>
      <w:marTop w:val="0"/>
      <w:marBottom w:val="0"/>
      <w:divBdr>
        <w:top w:val="none" w:sz="0" w:space="0" w:color="auto"/>
        <w:left w:val="none" w:sz="0" w:space="0" w:color="auto"/>
        <w:bottom w:val="none" w:sz="0" w:space="0" w:color="auto"/>
        <w:right w:val="none" w:sz="0" w:space="0" w:color="auto"/>
      </w:divBdr>
    </w:div>
    <w:div w:id="77678508">
      <w:bodyDiv w:val="1"/>
      <w:marLeft w:val="0"/>
      <w:marRight w:val="0"/>
      <w:marTop w:val="0"/>
      <w:marBottom w:val="0"/>
      <w:divBdr>
        <w:top w:val="none" w:sz="0" w:space="0" w:color="auto"/>
        <w:left w:val="none" w:sz="0" w:space="0" w:color="auto"/>
        <w:bottom w:val="none" w:sz="0" w:space="0" w:color="auto"/>
        <w:right w:val="none" w:sz="0" w:space="0" w:color="auto"/>
      </w:divBdr>
    </w:div>
    <w:div w:id="245265142">
      <w:bodyDiv w:val="1"/>
      <w:marLeft w:val="0"/>
      <w:marRight w:val="0"/>
      <w:marTop w:val="0"/>
      <w:marBottom w:val="0"/>
      <w:divBdr>
        <w:top w:val="none" w:sz="0" w:space="0" w:color="auto"/>
        <w:left w:val="none" w:sz="0" w:space="0" w:color="auto"/>
        <w:bottom w:val="none" w:sz="0" w:space="0" w:color="auto"/>
        <w:right w:val="none" w:sz="0" w:space="0" w:color="auto"/>
      </w:divBdr>
    </w:div>
    <w:div w:id="326254486">
      <w:bodyDiv w:val="1"/>
      <w:marLeft w:val="0"/>
      <w:marRight w:val="0"/>
      <w:marTop w:val="0"/>
      <w:marBottom w:val="0"/>
      <w:divBdr>
        <w:top w:val="none" w:sz="0" w:space="0" w:color="auto"/>
        <w:left w:val="none" w:sz="0" w:space="0" w:color="auto"/>
        <w:bottom w:val="none" w:sz="0" w:space="0" w:color="auto"/>
        <w:right w:val="none" w:sz="0" w:space="0" w:color="auto"/>
      </w:divBdr>
    </w:div>
    <w:div w:id="339090761">
      <w:bodyDiv w:val="1"/>
      <w:marLeft w:val="0"/>
      <w:marRight w:val="0"/>
      <w:marTop w:val="0"/>
      <w:marBottom w:val="0"/>
      <w:divBdr>
        <w:top w:val="none" w:sz="0" w:space="0" w:color="auto"/>
        <w:left w:val="none" w:sz="0" w:space="0" w:color="auto"/>
        <w:bottom w:val="none" w:sz="0" w:space="0" w:color="auto"/>
        <w:right w:val="none" w:sz="0" w:space="0" w:color="auto"/>
      </w:divBdr>
    </w:div>
    <w:div w:id="405341492">
      <w:bodyDiv w:val="1"/>
      <w:marLeft w:val="0"/>
      <w:marRight w:val="0"/>
      <w:marTop w:val="0"/>
      <w:marBottom w:val="0"/>
      <w:divBdr>
        <w:top w:val="none" w:sz="0" w:space="0" w:color="auto"/>
        <w:left w:val="none" w:sz="0" w:space="0" w:color="auto"/>
        <w:bottom w:val="none" w:sz="0" w:space="0" w:color="auto"/>
        <w:right w:val="none" w:sz="0" w:space="0" w:color="auto"/>
      </w:divBdr>
    </w:div>
    <w:div w:id="408578993">
      <w:bodyDiv w:val="1"/>
      <w:marLeft w:val="0"/>
      <w:marRight w:val="0"/>
      <w:marTop w:val="0"/>
      <w:marBottom w:val="0"/>
      <w:divBdr>
        <w:top w:val="none" w:sz="0" w:space="0" w:color="auto"/>
        <w:left w:val="none" w:sz="0" w:space="0" w:color="auto"/>
        <w:bottom w:val="none" w:sz="0" w:space="0" w:color="auto"/>
        <w:right w:val="none" w:sz="0" w:space="0" w:color="auto"/>
      </w:divBdr>
    </w:div>
    <w:div w:id="516388546">
      <w:bodyDiv w:val="1"/>
      <w:marLeft w:val="0"/>
      <w:marRight w:val="0"/>
      <w:marTop w:val="0"/>
      <w:marBottom w:val="0"/>
      <w:divBdr>
        <w:top w:val="none" w:sz="0" w:space="0" w:color="auto"/>
        <w:left w:val="none" w:sz="0" w:space="0" w:color="auto"/>
        <w:bottom w:val="none" w:sz="0" w:space="0" w:color="auto"/>
        <w:right w:val="none" w:sz="0" w:space="0" w:color="auto"/>
      </w:divBdr>
    </w:div>
    <w:div w:id="672806234">
      <w:bodyDiv w:val="1"/>
      <w:marLeft w:val="0"/>
      <w:marRight w:val="0"/>
      <w:marTop w:val="0"/>
      <w:marBottom w:val="0"/>
      <w:divBdr>
        <w:top w:val="none" w:sz="0" w:space="0" w:color="auto"/>
        <w:left w:val="none" w:sz="0" w:space="0" w:color="auto"/>
        <w:bottom w:val="none" w:sz="0" w:space="0" w:color="auto"/>
        <w:right w:val="none" w:sz="0" w:space="0" w:color="auto"/>
      </w:divBdr>
    </w:div>
    <w:div w:id="765544243">
      <w:bodyDiv w:val="1"/>
      <w:marLeft w:val="0"/>
      <w:marRight w:val="0"/>
      <w:marTop w:val="0"/>
      <w:marBottom w:val="0"/>
      <w:divBdr>
        <w:top w:val="none" w:sz="0" w:space="0" w:color="auto"/>
        <w:left w:val="none" w:sz="0" w:space="0" w:color="auto"/>
        <w:bottom w:val="none" w:sz="0" w:space="0" w:color="auto"/>
        <w:right w:val="none" w:sz="0" w:space="0" w:color="auto"/>
      </w:divBdr>
    </w:div>
    <w:div w:id="812864857">
      <w:bodyDiv w:val="1"/>
      <w:marLeft w:val="0"/>
      <w:marRight w:val="0"/>
      <w:marTop w:val="0"/>
      <w:marBottom w:val="0"/>
      <w:divBdr>
        <w:top w:val="none" w:sz="0" w:space="0" w:color="auto"/>
        <w:left w:val="none" w:sz="0" w:space="0" w:color="auto"/>
        <w:bottom w:val="none" w:sz="0" w:space="0" w:color="auto"/>
        <w:right w:val="none" w:sz="0" w:space="0" w:color="auto"/>
      </w:divBdr>
    </w:div>
    <w:div w:id="818233849">
      <w:bodyDiv w:val="1"/>
      <w:marLeft w:val="0"/>
      <w:marRight w:val="0"/>
      <w:marTop w:val="0"/>
      <w:marBottom w:val="0"/>
      <w:divBdr>
        <w:top w:val="none" w:sz="0" w:space="0" w:color="auto"/>
        <w:left w:val="none" w:sz="0" w:space="0" w:color="auto"/>
        <w:bottom w:val="none" w:sz="0" w:space="0" w:color="auto"/>
        <w:right w:val="none" w:sz="0" w:space="0" w:color="auto"/>
      </w:divBdr>
    </w:div>
    <w:div w:id="821626144">
      <w:bodyDiv w:val="1"/>
      <w:marLeft w:val="0"/>
      <w:marRight w:val="0"/>
      <w:marTop w:val="0"/>
      <w:marBottom w:val="0"/>
      <w:divBdr>
        <w:top w:val="none" w:sz="0" w:space="0" w:color="auto"/>
        <w:left w:val="none" w:sz="0" w:space="0" w:color="auto"/>
        <w:bottom w:val="none" w:sz="0" w:space="0" w:color="auto"/>
        <w:right w:val="none" w:sz="0" w:space="0" w:color="auto"/>
      </w:divBdr>
    </w:div>
    <w:div w:id="970289789">
      <w:bodyDiv w:val="1"/>
      <w:marLeft w:val="0"/>
      <w:marRight w:val="0"/>
      <w:marTop w:val="0"/>
      <w:marBottom w:val="0"/>
      <w:divBdr>
        <w:top w:val="none" w:sz="0" w:space="0" w:color="auto"/>
        <w:left w:val="none" w:sz="0" w:space="0" w:color="auto"/>
        <w:bottom w:val="none" w:sz="0" w:space="0" w:color="auto"/>
        <w:right w:val="none" w:sz="0" w:space="0" w:color="auto"/>
      </w:divBdr>
    </w:div>
    <w:div w:id="978337034">
      <w:bodyDiv w:val="1"/>
      <w:marLeft w:val="0"/>
      <w:marRight w:val="0"/>
      <w:marTop w:val="0"/>
      <w:marBottom w:val="0"/>
      <w:divBdr>
        <w:top w:val="none" w:sz="0" w:space="0" w:color="auto"/>
        <w:left w:val="none" w:sz="0" w:space="0" w:color="auto"/>
        <w:bottom w:val="none" w:sz="0" w:space="0" w:color="auto"/>
        <w:right w:val="none" w:sz="0" w:space="0" w:color="auto"/>
      </w:divBdr>
    </w:div>
    <w:div w:id="1034384900">
      <w:bodyDiv w:val="1"/>
      <w:marLeft w:val="0"/>
      <w:marRight w:val="0"/>
      <w:marTop w:val="0"/>
      <w:marBottom w:val="0"/>
      <w:divBdr>
        <w:top w:val="none" w:sz="0" w:space="0" w:color="auto"/>
        <w:left w:val="none" w:sz="0" w:space="0" w:color="auto"/>
        <w:bottom w:val="none" w:sz="0" w:space="0" w:color="auto"/>
        <w:right w:val="none" w:sz="0" w:space="0" w:color="auto"/>
      </w:divBdr>
    </w:div>
    <w:div w:id="1079601269">
      <w:bodyDiv w:val="1"/>
      <w:marLeft w:val="0"/>
      <w:marRight w:val="0"/>
      <w:marTop w:val="0"/>
      <w:marBottom w:val="0"/>
      <w:divBdr>
        <w:top w:val="none" w:sz="0" w:space="0" w:color="auto"/>
        <w:left w:val="none" w:sz="0" w:space="0" w:color="auto"/>
        <w:bottom w:val="none" w:sz="0" w:space="0" w:color="auto"/>
        <w:right w:val="none" w:sz="0" w:space="0" w:color="auto"/>
      </w:divBdr>
    </w:div>
    <w:div w:id="1111440865">
      <w:bodyDiv w:val="1"/>
      <w:marLeft w:val="0"/>
      <w:marRight w:val="0"/>
      <w:marTop w:val="0"/>
      <w:marBottom w:val="0"/>
      <w:divBdr>
        <w:top w:val="none" w:sz="0" w:space="0" w:color="auto"/>
        <w:left w:val="none" w:sz="0" w:space="0" w:color="auto"/>
        <w:bottom w:val="none" w:sz="0" w:space="0" w:color="auto"/>
        <w:right w:val="none" w:sz="0" w:space="0" w:color="auto"/>
      </w:divBdr>
    </w:div>
    <w:div w:id="1147747605">
      <w:bodyDiv w:val="1"/>
      <w:marLeft w:val="0"/>
      <w:marRight w:val="0"/>
      <w:marTop w:val="0"/>
      <w:marBottom w:val="0"/>
      <w:divBdr>
        <w:top w:val="none" w:sz="0" w:space="0" w:color="auto"/>
        <w:left w:val="none" w:sz="0" w:space="0" w:color="auto"/>
        <w:bottom w:val="none" w:sz="0" w:space="0" w:color="auto"/>
        <w:right w:val="none" w:sz="0" w:space="0" w:color="auto"/>
      </w:divBdr>
    </w:div>
    <w:div w:id="1167404857">
      <w:bodyDiv w:val="1"/>
      <w:marLeft w:val="0"/>
      <w:marRight w:val="0"/>
      <w:marTop w:val="0"/>
      <w:marBottom w:val="0"/>
      <w:divBdr>
        <w:top w:val="none" w:sz="0" w:space="0" w:color="auto"/>
        <w:left w:val="none" w:sz="0" w:space="0" w:color="auto"/>
        <w:bottom w:val="none" w:sz="0" w:space="0" w:color="auto"/>
        <w:right w:val="none" w:sz="0" w:space="0" w:color="auto"/>
      </w:divBdr>
    </w:div>
    <w:div w:id="1205602715">
      <w:bodyDiv w:val="1"/>
      <w:marLeft w:val="0"/>
      <w:marRight w:val="0"/>
      <w:marTop w:val="0"/>
      <w:marBottom w:val="0"/>
      <w:divBdr>
        <w:top w:val="none" w:sz="0" w:space="0" w:color="auto"/>
        <w:left w:val="none" w:sz="0" w:space="0" w:color="auto"/>
        <w:bottom w:val="none" w:sz="0" w:space="0" w:color="auto"/>
        <w:right w:val="none" w:sz="0" w:space="0" w:color="auto"/>
      </w:divBdr>
    </w:div>
    <w:div w:id="1328510839">
      <w:bodyDiv w:val="1"/>
      <w:marLeft w:val="0"/>
      <w:marRight w:val="0"/>
      <w:marTop w:val="0"/>
      <w:marBottom w:val="0"/>
      <w:divBdr>
        <w:top w:val="none" w:sz="0" w:space="0" w:color="auto"/>
        <w:left w:val="none" w:sz="0" w:space="0" w:color="auto"/>
        <w:bottom w:val="none" w:sz="0" w:space="0" w:color="auto"/>
        <w:right w:val="none" w:sz="0" w:space="0" w:color="auto"/>
      </w:divBdr>
    </w:div>
    <w:div w:id="1332220945">
      <w:bodyDiv w:val="1"/>
      <w:marLeft w:val="0"/>
      <w:marRight w:val="0"/>
      <w:marTop w:val="0"/>
      <w:marBottom w:val="0"/>
      <w:divBdr>
        <w:top w:val="none" w:sz="0" w:space="0" w:color="auto"/>
        <w:left w:val="none" w:sz="0" w:space="0" w:color="auto"/>
        <w:bottom w:val="none" w:sz="0" w:space="0" w:color="auto"/>
        <w:right w:val="none" w:sz="0" w:space="0" w:color="auto"/>
      </w:divBdr>
    </w:div>
    <w:div w:id="1446583165">
      <w:bodyDiv w:val="1"/>
      <w:marLeft w:val="0"/>
      <w:marRight w:val="0"/>
      <w:marTop w:val="0"/>
      <w:marBottom w:val="0"/>
      <w:divBdr>
        <w:top w:val="none" w:sz="0" w:space="0" w:color="auto"/>
        <w:left w:val="none" w:sz="0" w:space="0" w:color="auto"/>
        <w:bottom w:val="none" w:sz="0" w:space="0" w:color="auto"/>
        <w:right w:val="none" w:sz="0" w:space="0" w:color="auto"/>
      </w:divBdr>
    </w:div>
    <w:div w:id="1588613521">
      <w:bodyDiv w:val="1"/>
      <w:marLeft w:val="0"/>
      <w:marRight w:val="0"/>
      <w:marTop w:val="0"/>
      <w:marBottom w:val="0"/>
      <w:divBdr>
        <w:top w:val="none" w:sz="0" w:space="0" w:color="auto"/>
        <w:left w:val="none" w:sz="0" w:space="0" w:color="auto"/>
        <w:bottom w:val="none" w:sz="0" w:space="0" w:color="auto"/>
        <w:right w:val="none" w:sz="0" w:space="0" w:color="auto"/>
      </w:divBdr>
    </w:div>
    <w:div w:id="1666930961">
      <w:bodyDiv w:val="1"/>
      <w:marLeft w:val="0"/>
      <w:marRight w:val="0"/>
      <w:marTop w:val="0"/>
      <w:marBottom w:val="0"/>
      <w:divBdr>
        <w:top w:val="none" w:sz="0" w:space="0" w:color="auto"/>
        <w:left w:val="none" w:sz="0" w:space="0" w:color="auto"/>
        <w:bottom w:val="none" w:sz="0" w:space="0" w:color="auto"/>
        <w:right w:val="none" w:sz="0" w:space="0" w:color="auto"/>
      </w:divBdr>
    </w:div>
    <w:div w:id="1737359445">
      <w:bodyDiv w:val="1"/>
      <w:marLeft w:val="0"/>
      <w:marRight w:val="0"/>
      <w:marTop w:val="0"/>
      <w:marBottom w:val="0"/>
      <w:divBdr>
        <w:top w:val="none" w:sz="0" w:space="0" w:color="auto"/>
        <w:left w:val="none" w:sz="0" w:space="0" w:color="auto"/>
        <w:bottom w:val="none" w:sz="0" w:space="0" w:color="auto"/>
        <w:right w:val="none" w:sz="0" w:space="0" w:color="auto"/>
      </w:divBdr>
    </w:div>
    <w:div w:id="1794135280">
      <w:bodyDiv w:val="1"/>
      <w:marLeft w:val="0"/>
      <w:marRight w:val="0"/>
      <w:marTop w:val="0"/>
      <w:marBottom w:val="0"/>
      <w:divBdr>
        <w:top w:val="none" w:sz="0" w:space="0" w:color="auto"/>
        <w:left w:val="none" w:sz="0" w:space="0" w:color="auto"/>
        <w:bottom w:val="none" w:sz="0" w:space="0" w:color="auto"/>
        <w:right w:val="none" w:sz="0" w:space="0" w:color="auto"/>
      </w:divBdr>
    </w:div>
    <w:div w:id="1796944845">
      <w:bodyDiv w:val="1"/>
      <w:marLeft w:val="0"/>
      <w:marRight w:val="0"/>
      <w:marTop w:val="0"/>
      <w:marBottom w:val="0"/>
      <w:divBdr>
        <w:top w:val="none" w:sz="0" w:space="0" w:color="auto"/>
        <w:left w:val="none" w:sz="0" w:space="0" w:color="auto"/>
        <w:bottom w:val="none" w:sz="0" w:space="0" w:color="auto"/>
        <w:right w:val="none" w:sz="0" w:space="0" w:color="auto"/>
      </w:divBdr>
    </w:div>
    <w:div w:id="1854761348">
      <w:bodyDiv w:val="1"/>
      <w:marLeft w:val="0"/>
      <w:marRight w:val="0"/>
      <w:marTop w:val="0"/>
      <w:marBottom w:val="0"/>
      <w:divBdr>
        <w:top w:val="none" w:sz="0" w:space="0" w:color="auto"/>
        <w:left w:val="none" w:sz="0" w:space="0" w:color="auto"/>
        <w:bottom w:val="none" w:sz="0" w:space="0" w:color="auto"/>
        <w:right w:val="none" w:sz="0" w:space="0" w:color="auto"/>
      </w:divBdr>
    </w:div>
    <w:div w:id="1895391028">
      <w:bodyDiv w:val="1"/>
      <w:marLeft w:val="0"/>
      <w:marRight w:val="0"/>
      <w:marTop w:val="0"/>
      <w:marBottom w:val="0"/>
      <w:divBdr>
        <w:top w:val="none" w:sz="0" w:space="0" w:color="auto"/>
        <w:left w:val="none" w:sz="0" w:space="0" w:color="auto"/>
        <w:bottom w:val="none" w:sz="0" w:space="0" w:color="auto"/>
        <w:right w:val="none" w:sz="0" w:space="0" w:color="auto"/>
      </w:divBdr>
    </w:div>
    <w:div w:id="2001494510">
      <w:bodyDiv w:val="1"/>
      <w:marLeft w:val="0"/>
      <w:marRight w:val="0"/>
      <w:marTop w:val="0"/>
      <w:marBottom w:val="0"/>
      <w:divBdr>
        <w:top w:val="none" w:sz="0" w:space="0" w:color="auto"/>
        <w:left w:val="none" w:sz="0" w:space="0" w:color="auto"/>
        <w:bottom w:val="none" w:sz="0" w:space="0" w:color="auto"/>
        <w:right w:val="none" w:sz="0" w:space="0" w:color="auto"/>
      </w:divBdr>
    </w:div>
    <w:div w:id="2011061177">
      <w:bodyDiv w:val="1"/>
      <w:marLeft w:val="0"/>
      <w:marRight w:val="0"/>
      <w:marTop w:val="0"/>
      <w:marBottom w:val="0"/>
      <w:divBdr>
        <w:top w:val="none" w:sz="0" w:space="0" w:color="auto"/>
        <w:left w:val="none" w:sz="0" w:space="0" w:color="auto"/>
        <w:bottom w:val="none" w:sz="0" w:space="0" w:color="auto"/>
        <w:right w:val="none" w:sz="0" w:space="0" w:color="auto"/>
      </w:divBdr>
    </w:div>
    <w:div w:id="2025129864">
      <w:bodyDiv w:val="1"/>
      <w:marLeft w:val="0"/>
      <w:marRight w:val="0"/>
      <w:marTop w:val="0"/>
      <w:marBottom w:val="0"/>
      <w:divBdr>
        <w:top w:val="none" w:sz="0" w:space="0" w:color="auto"/>
        <w:left w:val="none" w:sz="0" w:space="0" w:color="auto"/>
        <w:bottom w:val="none" w:sz="0" w:space="0" w:color="auto"/>
        <w:right w:val="none" w:sz="0" w:space="0" w:color="auto"/>
      </w:divBdr>
    </w:div>
    <w:div w:id="21342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mid.mutaab@qu.edu.iq"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0919-49DB-4999-8CFA-071B9005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5272</Words>
  <Characters>30052</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1234</cp:lastModifiedBy>
  <cp:revision>68</cp:revision>
  <dcterms:created xsi:type="dcterms:W3CDTF">2022-05-14T20:44:00Z</dcterms:created>
  <dcterms:modified xsi:type="dcterms:W3CDTF">2022-05-27T09:35:00Z</dcterms:modified>
</cp:coreProperties>
</file>