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78F" w:rsidRDefault="008F6009">
      <w:r>
        <w:rPr>
          <w:noProof/>
        </w:rPr>
        <mc:AlternateContent>
          <mc:Choice Requires="wps">
            <w:drawing>
              <wp:anchor distT="0" distB="0" distL="114300" distR="114300" simplePos="0" relativeHeight="251658240" behindDoc="0" locked="0" layoutInCell="1" allowOverlap="1">
                <wp:simplePos x="0" y="0"/>
                <wp:positionH relativeFrom="page">
                  <wp:posOffset>1143000</wp:posOffset>
                </wp:positionH>
                <wp:positionV relativeFrom="paragraph">
                  <wp:posOffset>-615462</wp:posOffset>
                </wp:positionV>
                <wp:extent cx="5143500" cy="1468316"/>
                <wp:effectExtent l="19050" t="0" r="57150" b="93980"/>
                <wp:wrapNone/>
                <wp:docPr id="1" name="شريط منحني إلى الأعلى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468316"/>
                        </a:xfrm>
                        <a:prstGeom prst="ellipseRibbon2">
                          <a:avLst>
                            <a:gd name="adj1" fmla="val 30866"/>
                            <a:gd name="adj2" fmla="val 53991"/>
                            <a:gd name="adj3" fmla="val 14199"/>
                          </a:avLst>
                        </a:prstGeom>
                        <a:solidFill>
                          <a:srgbClr val="FFFFFF"/>
                        </a:solidFill>
                        <a:ln w="9525">
                          <a:solidFill>
                            <a:srgbClr val="000000"/>
                          </a:solidFill>
                          <a:round/>
                          <a:headEnd/>
                          <a:tailEnd/>
                        </a:ln>
                        <a:effectLst>
                          <a:outerShdw dist="63500" dir="5400000" algn="ctr" rotWithShape="0">
                            <a:srgbClr val="808080"/>
                          </a:outerShdw>
                        </a:effectLst>
                      </wps:spPr>
                      <wps:txbx>
                        <w:txbxContent>
                          <w:p w:rsidR="008F6009" w:rsidRDefault="008F6009" w:rsidP="001E5D22">
                            <w:pPr>
                              <w:pStyle w:val="2"/>
                              <w:ind w:firstLine="0"/>
                              <w:jc w:val="center"/>
                              <w:rPr>
                                <w:sz w:val="40"/>
                                <w:szCs w:val="48"/>
                                <w:rtl/>
                                <w:lang w:bidi="ar-IQ"/>
                              </w:rPr>
                            </w:pPr>
                            <w:r w:rsidRPr="00500555">
                              <w:rPr>
                                <w:rFonts w:cs="MCS Jeddah S_U normal."/>
                                <w:sz w:val="52"/>
                                <w:szCs w:val="52"/>
                                <w:rtl/>
                              </w:rPr>
                              <w:t xml:space="preserve">ملخص </w:t>
                            </w:r>
                            <w:r>
                              <w:rPr>
                                <w:rFonts w:cs="MCS Jeddah S_U normal." w:hint="cs"/>
                                <w:sz w:val="52"/>
                                <w:szCs w:val="52"/>
                                <w:rtl/>
                                <w:lang w:bidi="ar-IQ"/>
                              </w:rPr>
                              <w:t>ا</w:t>
                            </w:r>
                            <w:r w:rsidRPr="00500555">
                              <w:rPr>
                                <w:rFonts w:cs="MCS Jeddah S_U normal." w:hint="cs"/>
                                <w:sz w:val="52"/>
                                <w:szCs w:val="52"/>
                                <w:rtl/>
                              </w:rPr>
                              <w:t>ل</w:t>
                            </w:r>
                            <w:r>
                              <w:rPr>
                                <w:rFonts w:cs="MCS Jeddah S_U normal." w:hint="cs"/>
                                <w:sz w:val="52"/>
                                <w:szCs w:val="52"/>
                                <w:rtl/>
                                <w:lang w:bidi="ar-IQ"/>
                              </w:rPr>
                              <w:t>أطروحة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شريط منحني إلى الأعلى 1" o:spid="_x0000_s1026" type="#_x0000_t108" style="position:absolute;left:0;text-align:left;margin-left:90pt;margin-top:-48.45pt;width:405pt;height:11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" adj="4969,14933,3067">
                <v:shadow on="t" offset="0,5pt"/>
                <v:textbox>
                  <w:txbxContent>
                    <w:p w:rsidR="008F6009" w:rsidRDefault="008F6009" w:rsidP="001E5D22">
                      <w:pPr>
                        <w:pStyle w:val="2"/>
                        <w:ind w:firstLine="0"/>
                        <w:jc w:val="center"/>
                        <w:rPr>
                          <w:sz w:val="40"/>
                          <w:szCs w:val="48"/>
                          <w:rtl/>
                          <w:lang w:bidi="ar-IQ"/>
                        </w:rPr>
                      </w:pPr>
                      <w:r w:rsidRPr="00500555">
                        <w:rPr>
                          <w:rFonts w:cs="MCS Jeddah S_U normal."/>
                          <w:sz w:val="52"/>
                          <w:szCs w:val="52"/>
                          <w:rtl/>
                        </w:rPr>
                        <w:t xml:space="preserve">ملخص </w:t>
                      </w:r>
                      <w:r>
                        <w:rPr>
                          <w:rFonts w:cs="MCS Jeddah S_U normal." w:hint="cs"/>
                          <w:sz w:val="52"/>
                          <w:szCs w:val="52"/>
                          <w:rtl/>
                          <w:lang w:bidi="ar-IQ"/>
                        </w:rPr>
                        <w:t>ا</w:t>
                      </w:r>
                      <w:r w:rsidRPr="00500555">
                        <w:rPr>
                          <w:rFonts w:cs="MCS Jeddah S_U normal." w:hint="cs"/>
                          <w:sz w:val="52"/>
                          <w:szCs w:val="52"/>
                          <w:rtl/>
                        </w:rPr>
                        <w:t>ل</w:t>
                      </w:r>
                      <w:r>
                        <w:rPr>
                          <w:rFonts w:cs="MCS Jeddah S_U normal." w:hint="cs"/>
                          <w:sz w:val="52"/>
                          <w:szCs w:val="52"/>
                          <w:rtl/>
                          <w:lang w:bidi="ar-IQ"/>
                        </w:rPr>
                        <w:t>أطروحة</w:t>
                      </w:r>
                    </w:p>
                  </w:txbxContent>
                </v:textbox>
                <w10:wrap anchorx="page"/>
              </v:shape>
            </w:pict>
          </mc:Fallback>
        </mc:AlternateContent>
      </w:r>
    </w:p>
    <w:p w:rsidR="0079078F" w:rsidRPr="0079078F" w:rsidRDefault="0079078F" w:rsidP="0079078F"/>
    <w:p w:rsidR="0079078F" w:rsidRPr="0079078F" w:rsidRDefault="0079078F" w:rsidP="0079078F"/>
    <w:p w:rsidR="0079078F" w:rsidRDefault="0079078F" w:rsidP="0079078F"/>
    <w:p w:rsidR="0079078F" w:rsidRPr="0079078F" w:rsidRDefault="0079078F" w:rsidP="0079078F">
      <w:pPr>
        <w:spacing w:before="120"/>
        <w:jc w:val="center"/>
        <w:rPr>
          <w:rFonts w:ascii="Calibri" w:eastAsia="Times New Roman" w:hAnsi="Calibri" w:cs="PT Bold Heading" w:hint="cs"/>
          <w:color w:val="333333"/>
          <w:sz w:val="32"/>
          <w:szCs w:val="32"/>
          <w:rtl/>
        </w:rPr>
      </w:pPr>
      <w:r>
        <w:rPr>
          <w:rtl/>
        </w:rPr>
        <w:tab/>
      </w:r>
      <w:r w:rsidRPr="0079078F">
        <w:rPr>
          <w:rFonts w:ascii="Calibri" w:eastAsia="Times New Roman" w:hAnsi="Calibri" w:cs="PT Bold Heading" w:hint="cs"/>
          <w:color w:val="333333"/>
          <w:sz w:val="32"/>
          <w:szCs w:val="32"/>
          <w:rtl/>
        </w:rPr>
        <w:t xml:space="preserve">تأثير </w:t>
      </w:r>
      <w:r w:rsidRPr="0079078F">
        <w:rPr>
          <w:rFonts w:ascii="Calibri" w:eastAsia="Times New Roman" w:hAnsi="Calibri" w:cs="PT Bold Heading" w:hint="cs"/>
          <w:color w:val="333333"/>
          <w:sz w:val="32"/>
          <w:szCs w:val="32"/>
          <w:rtl/>
          <w:lang w:bidi="ar-IQ"/>
        </w:rPr>
        <w:t xml:space="preserve">اسلوبين </w:t>
      </w:r>
      <w:r w:rsidRPr="0079078F">
        <w:rPr>
          <w:rFonts w:ascii="Calibri" w:eastAsia="Times New Roman" w:hAnsi="Calibri" w:cs="PT Bold Heading" w:hint="cs"/>
          <w:color w:val="333333"/>
          <w:sz w:val="32"/>
          <w:szCs w:val="32"/>
          <w:rtl/>
        </w:rPr>
        <w:t xml:space="preserve"> تدريبيين في تحمل الأداء وعدد من مؤشرات المناعة الخلوية </w:t>
      </w:r>
      <w:proofErr w:type="spellStart"/>
      <w:r w:rsidRPr="0079078F">
        <w:rPr>
          <w:rFonts w:ascii="Calibri" w:eastAsia="Times New Roman" w:hAnsi="Calibri" w:cs="PT Bold Heading" w:hint="cs"/>
          <w:color w:val="333333"/>
          <w:sz w:val="32"/>
          <w:szCs w:val="32"/>
          <w:rtl/>
        </w:rPr>
        <w:t>والخلطية</w:t>
      </w:r>
      <w:proofErr w:type="spellEnd"/>
      <w:r w:rsidRPr="0079078F">
        <w:rPr>
          <w:rFonts w:ascii="Calibri" w:eastAsia="Times New Roman" w:hAnsi="Calibri" w:cs="PT Bold Heading" w:hint="cs"/>
          <w:color w:val="333333"/>
          <w:sz w:val="32"/>
          <w:szCs w:val="32"/>
          <w:rtl/>
        </w:rPr>
        <w:t xml:space="preserve"> لناشئي الكرة الطائرة في نادي </w:t>
      </w:r>
      <w:proofErr w:type="spellStart"/>
      <w:r w:rsidRPr="0079078F">
        <w:rPr>
          <w:rFonts w:ascii="Calibri" w:eastAsia="Times New Roman" w:hAnsi="Calibri" w:cs="PT Bold Heading" w:hint="cs"/>
          <w:color w:val="333333"/>
          <w:sz w:val="32"/>
          <w:szCs w:val="32"/>
          <w:rtl/>
        </w:rPr>
        <w:t>الدغارة</w:t>
      </w:r>
      <w:proofErr w:type="spellEnd"/>
      <w:r w:rsidRPr="0079078F">
        <w:rPr>
          <w:rFonts w:ascii="Calibri" w:eastAsia="Times New Roman" w:hAnsi="Calibri" w:cs="PT Bold Heading" w:hint="cs"/>
          <w:color w:val="333333"/>
          <w:sz w:val="32"/>
          <w:szCs w:val="32"/>
          <w:rtl/>
        </w:rPr>
        <w:t xml:space="preserve"> الرياضي)</w:t>
      </w:r>
    </w:p>
    <w:p w:rsidR="0079078F" w:rsidRPr="0079078F" w:rsidRDefault="0079078F" w:rsidP="0079078F">
      <w:pPr>
        <w:tabs>
          <w:tab w:val="left" w:pos="1005"/>
          <w:tab w:val="center" w:pos="4762"/>
        </w:tabs>
        <w:spacing w:before="120" w:after="0" w:line="240" w:lineRule="auto"/>
        <w:rPr>
          <w:rFonts w:ascii="Times New Roman" w:eastAsia="Times New Roman" w:hAnsi="Times New Roman" w:cs="Times New Roman" w:hint="cs"/>
          <w:b/>
          <w:bCs/>
          <w:color w:val="333333"/>
          <w:sz w:val="32"/>
          <w:szCs w:val="32"/>
          <w:rtl/>
        </w:rPr>
      </w:pPr>
      <w:r w:rsidRPr="0079078F">
        <w:rPr>
          <w:rFonts w:ascii="Times New Roman" w:eastAsia="Times New Roman" w:hAnsi="Times New Roman" w:cs="Times New Roman"/>
          <w:b/>
          <w:bCs/>
          <w:color w:val="333333"/>
          <w:sz w:val="32"/>
          <w:szCs w:val="32"/>
          <w:rtl/>
        </w:rPr>
        <w:tab/>
      </w:r>
      <w:r w:rsidRPr="0079078F">
        <w:rPr>
          <w:rFonts w:ascii="Times New Roman" w:eastAsia="Times New Roman" w:hAnsi="Times New Roman" w:cs="Times New Roman"/>
          <w:b/>
          <w:bCs/>
          <w:color w:val="333333"/>
          <w:sz w:val="32"/>
          <w:szCs w:val="32"/>
          <w:rtl/>
        </w:rPr>
        <w:tab/>
        <w:t xml:space="preserve">الباحث: </w:t>
      </w:r>
      <w:r w:rsidRPr="0079078F">
        <w:rPr>
          <w:rFonts w:ascii="Times New Roman" w:eastAsia="Times New Roman" w:hAnsi="Times New Roman" w:cs="Times New Roman" w:hint="cs"/>
          <w:b/>
          <w:bCs/>
          <w:color w:val="333333"/>
          <w:sz w:val="32"/>
          <w:szCs w:val="32"/>
          <w:rtl/>
          <w:lang w:bidi="ar-IQ"/>
        </w:rPr>
        <w:t xml:space="preserve">بشير شاكر حسين </w:t>
      </w:r>
      <w:proofErr w:type="spellStart"/>
      <w:r w:rsidRPr="0079078F">
        <w:rPr>
          <w:rFonts w:ascii="Times New Roman" w:eastAsia="Times New Roman" w:hAnsi="Times New Roman" w:cs="Times New Roman" w:hint="cs"/>
          <w:b/>
          <w:bCs/>
          <w:color w:val="333333"/>
          <w:sz w:val="32"/>
          <w:szCs w:val="32"/>
          <w:rtl/>
          <w:lang w:bidi="ar-IQ"/>
        </w:rPr>
        <w:t>العوادي</w:t>
      </w:r>
      <w:proofErr w:type="spellEnd"/>
    </w:p>
    <w:p w:rsidR="0079078F" w:rsidRPr="0079078F" w:rsidRDefault="0079078F" w:rsidP="0079078F">
      <w:pPr>
        <w:keepNext/>
        <w:spacing w:before="120" w:after="60" w:line="240" w:lineRule="auto"/>
        <w:jc w:val="center"/>
        <w:outlineLvl w:val="2"/>
        <w:rPr>
          <w:rFonts w:ascii="Arial" w:eastAsia="Times New Roman" w:hAnsi="Arial" w:cs="Arial"/>
          <w:b/>
          <w:bCs/>
          <w:color w:val="333333"/>
          <w:sz w:val="26"/>
          <w:szCs w:val="26"/>
          <w:rtl/>
          <w:lang w:bidi="ar-IQ"/>
        </w:rPr>
      </w:pPr>
      <w:r w:rsidRPr="0079078F">
        <w:rPr>
          <w:rFonts w:ascii="Arial" w:eastAsia="Times New Roman" w:hAnsi="Arial" w:cs="Arial"/>
          <w:b/>
          <w:bCs/>
          <w:color w:val="333333"/>
          <w:sz w:val="26"/>
          <w:szCs w:val="26"/>
          <w:rtl/>
        </w:rPr>
        <w:t>بإشراف</w:t>
      </w:r>
    </w:p>
    <w:p w:rsidR="0079078F" w:rsidRPr="0079078F" w:rsidRDefault="0079078F" w:rsidP="0079078F">
      <w:pPr>
        <w:spacing w:before="120" w:after="0" w:line="240" w:lineRule="auto"/>
        <w:jc w:val="center"/>
        <w:rPr>
          <w:rFonts w:ascii="Times New Roman" w:eastAsia="Times New Roman" w:hAnsi="Times New Roman" w:cs="Times New Roman" w:hint="cs"/>
          <w:b/>
          <w:bCs/>
          <w:color w:val="333333"/>
          <w:sz w:val="32"/>
          <w:szCs w:val="32"/>
          <w:rtl/>
          <w:lang w:bidi="ar-IQ"/>
        </w:rPr>
      </w:pPr>
      <w:proofErr w:type="spellStart"/>
      <w:r w:rsidRPr="0079078F">
        <w:rPr>
          <w:rFonts w:ascii="Times New Roman" w:eastAsia="Times New Roman" w:hAnsi="Times New Roman" w:cs="Times New Roman" w:hint="cs"/>
          <w:b/>
          <w:bCs/>
          <w:color w:val="333333"/>
          <w:sz w:val="32"/>
          <w:szCs w:val="32"/>
          <w:rtl/>
          <w:lang w:bidi="ar-IQ"/>
        </w:rPr>
        <w:t>أ.م.</w:t>
      </w:r>
      <w:r w:rsidRPr="0079078F">
        <w:rPr>
          <w:rFonts w:ascii="Times New Roman" w:eastAsia="Times New Roman" w:hAnsi="Times New Roman" w:cs="Times New Roman"/>
          <w:b/>
          <w:bCs/>
          <w:color w:val="333333"/>
          <w:sz w:val="32"/>
          <w:szCs w:val="32"/>
          <w:rtl/>
          <w:lang w:bidi="ar-IQ"/>
        </w:rPr>
        <w:t>د</w:t>
      </w:r>
      <w:proofErr w:type="spellEnd"/>
      <w:r w:rsidRPr="0079078F">
        <w:rPr>
          <w:rFonts w:ascii="Times New Roman" w:eastAsia="Times New Roman" w:hAnsi="Times New Roman" w:cs="Times New Roman" w:hint="cs"/>
          <w:b/>
          <w:bCs/>
          <w:color w:val="333333"/>
          <w:sz w:val="32"/>
          <w:szCs w:val="32"/>
          <w:rtl/>
          <w:lang w:bidi="ar-IQ"/>
        </w:rPr>
        <w:t>.</w:t>
      </w:r>
      <w:r w:rsidRPr="0079078F">
        <w:rPr>
          <w:rFonts w:ascii="Times New Roman" w:eastAsia="Times New Roman" w:hAnsi="Times New Roman" w:cs="Times New Roman"/>
          <w:b/>
          <w:bCs/>
          <w:color w:val="333333"/>
          <w:sz w:val="32"/>
          <w:szCs w:val="32"/>
          <w:rtl/>
          <w:lang w:bidi="ar-IQ"/>
        </w:rPr>
        <w:t xml:space="preserve">  </w:t>
      </w:r>
      <w:r w:rsidRPr="0079078F">
        <w:rPr>
          <w:rFonts w:ascii="Times New Roman" w:eastAsia="Times New Roman" w:hAnsi="Times New Roman" w:cs="Times New Roman" w:hint="cs"/>
          <w:b/>
          <w:bCs/>
          <w:color w:val="333333"/>
          <w:sz w:val="32"/>
          <w:szCs w:val="32"/>
          <w:rtl/>
          <w:lang w:bidi="ar-IQ"/>
        </w:rPr>
        <w:t xml:space="preserve">أحمد عبد الزهرة الخفاجي      </w:t>
      </w:r>
      <w:proofErr w:type="spellStart"/>
      <w:r w:rsidRPr="0079078F">
        <w:rPr>
          <w:rFonts w:ascii="Times New Roman" w:eastAsia="Times New Roman" w:hAnsi="Times New Roman" w:cs="Times New Roman" w:hint="cs"/>
          <w:b/>
          <w:bCs/>
          <w:color w:val="333333"/>
          <w:sz w:val="32"/>
          <w:szCs w:val="32"/>
          <w:rtl/>
          <w:lang w:bidi="ar-IQ"/>
        </w:rPr>
        <w:t>أ.م.د</w:t>
      </w:r>
      <w:proofErr w:type="spellEnd"/>
      <w:r w:rsidRPr="0079078F">
        <w:rPr>
          <w:rFonts w:ascii="Times New Roman" w:eastAsia="Times New Roman" w:hAnsi="Times New Roman" w:cs="Times New Roman" w:hint="cs"/>
          <w:b/>
          <w:bCs/>
          <w:color w:val="333333"/>
          <w:sz w:val="32"/>
          <w:szCs w:val="32"/>
          <w:rtl/>
          <w:lang w:bidi="ar-IQ"/>
        </w:rPr>
        <w:t xml:space="preserve"> حمادي </w:t>
      </w:r>
      <w:proofErr w:type="spellStart"/>
      <w:r w:rsidRPr="0079078F">
        <w:rPr>
          <w:rFonts w:ascii="Times New Roman" w:eastAsia="Times New Roman" w:hAnsi="Times New Roman" w:cs="Times New Roman" w:hint="cs"/>
          <w:b/>
          <w:bCs/>
          <w:color w:val="333333"/>
          <w:sz w:val="32"/>
          <w:szCs w:val="32"/>
          <w:rtl/>
          <w:lang w:bidi="ar-IQ"/>
        </w:rPr>
        <w:t>عبطان</w:t>
      </w:r>
      <w:proofErr w:type="spellEnd"/>
      <w:r w:rsidRPr="0079078F">
        <w:rPr>
          <w:rFonts w:ascii="Times New Roman" w:eastAsia="Times New Roman" w:hAnsi="Times New Roman" w:cs="Times New Roman" w:hint="cs"/>
          <w:b/>
          <w:bCs/>
          <w:color w:val="333333"/>
          <w:sz w:val="32"/>
          <w:szCs w:val="32"/>
          <w:rtl/>
          <w:lang w:bidi="ar-IQ"/>
        </w:rPr>
        <w:t xml:space="preserve"> الهلالي</w:t>
      </w:r>
    </w:p>
    <w:p w:rsidR="0079078F" w:rsidRPr="0079078F" w:rsidRDefault="0079078F" w:rsidP="0079078F">
      <w:pPr>
        <w:spacing w:before="120" w:after="0" w:line="240" w:lineRule="auto"/>
        <w:jc w:val="center"/>
        <w:rPr>
          <w:rFonts w:ascii="Times New Roman" w:eastAsia="Times New Roman" w:hAnsi="Times New Roman" w:cs="Times New Roman"/>
          <w:color w:val="333333"/>
          <w:sz w:val="32"/>
          <w:szCs w:val="32"/>
          <w:rtl/>
        </w:rPr>
      </w:pPr>
      <w:r w:rsidRPr="0079078F">
        <w:rPr>
          <w:rFonts w:ascii="Times New Roman" w:eastAsia="Times New Roman" w:hAnsi="Times New Roman" w:cs="Times New Roman" w:hint="cs"/>
          <w:b/>
          <w:bCs/>
          <w:color w:val="333333"/>
          <w:sz w:val="32"/>
          <w:szCs w:val="32"/>
          <w:rtl/>
          <w:lang w:bidi="ar-IQ"/>
        </w:rPr>
        <w:t xml:space="preserve"> 1434 هـ                                                               </w:t>
      </w:r>
      <w:r w:rsidRPr="0079078F">
        <w:rPr>
          <w:rFonts w:ascii="Times New Roman" w:eastAsia="Times New Roman" w:hAnsi="Times New Roman" w:cs="Times New Roman"/>
          <w:b/>
          <w:bCs/>
          <w:color w:val="333333"/>
          <w:sz w:val="32"/>
          <w:szCs w:val="32"/>
          <w:rtl/>
          <w:lang w:bidi="ar-IQ"/>
        </w:rPr>
        <w:t xml:space="preserve"> </w:t>
      </w:r>
      <w:r w:rsidRPr="0079078F">
        <w:rPr>
          <w:rFonts w:ascii="Times New Roman" w:eastAsia="Times New Roman" w:hAnsi="Times New Roman" w:cs="Times New Roman"/>
          <w:b/>
          <w:bCs/>
          <w:color w:val="333333"/>
          <w:sz w:val="32"/>
          <w:szCs w:val="32"/>
          <w:rtl/>
        </w:rPr>
        <w:t>20</w:t>
      </w:r>
      <w:r w:rsidRPr="0079078F">
        <w:rPr>
          <w:rFonts w:ascii="Times New Roman" w:eastAsia="Times New Roman" w:hAnsi="Times New Roman" w:cs="Times New Roman" w:hint="cs"/>
          <w:b/>
          <w:bCs/>
          <w:color w:val="333333"/>
          <w:sz w:val="32"/>
          <w:szCs w:val="32"/>
          <w:rtl/>
        </w:rPr>
        <w:t>12</w:t>
      </w:r>
      <w:r w:rsidRPr="0079078F">
        <w:rPr>
          <w:rFonts w:ascii="Times New Roman" w:eastAsia="Times New Roman" w:hAnsi="Times New Roman" w:cs="Times New Roman"/>
          <w:b/>
          <w:bCs/>
          <w:color w:val="333333"/>
          <w:sz w:val="32"/>
          <w:szCs w:val="32"/>
          <w:rtl/>
          <w:lang w:bidi="ar-IQ"/>
        </w:rPr>
        <w:t xml:space="preserve"> </w:t>
      </w:r>
      <w:r w:rsidRPr="0079078F">
        <w:rPr>
          <w:rFonts w:ascii="Times New Roman" w:eastAsia="Times New Roman" w:hAnsi="Times New Roman" w:cs="Times New Roman"/>
          <w:b/>
          <w:bCs/>
          <w:color w:val="333333"/>
          <w:sz w:val="32"/>
          <w:szCs w:val="32"/>
          <w:rtl/>
        </w:rPr>
        <w:t>م</w:t>
      </w:r>
    </w:p>
    <w:p w:rsidR="0079078F" w:rsidRPr="0079078F" w:rsidRDefault="0079078F" w:rsidP="0079078F">
      <w:pPr>
        <w:spacing w:after="0" w:line="240" w:lineRule="auto"/>
        <w:jc w:val="lowKashida"/>
        <w:rPr>
          <w:rFonts w:ascii="Times New Roman" w:eastAsia="Times New Roman" w:hAnsi="Times New Roman" w:cs="Times New Roman"/>
          <w:b/>
          <w:bCs/>
          <w:noProof/>
          <w:color w:val="333333"/>
          <w:sz w:val="32"/>
          <w:szCs w:val="32"/>
          <w:lang w:bidi="ar-IQ"/>
        </w:rPr>
      </w:pPr>
      <w:r>
        <w:rPr>
          <w:rFonts w:ascii="Times New Roman" w:eastAsia="Times New Roman" w:hAnsi="Times New Roman" w:cs="Times New Roman"/>
          <w:noProof/>
          <w:color w:val="333333"/>
          <w:sz w:val="24"/>
          <w:szCs w:val="24"/>
        </w:rPr>
        <mc:AlternateContent>
          <mc:Choice Requires="wps">
            <w:drawing>
              <wp:anchor distT="0" distB="0" distL="114300" distR="114300" simplePos="0" relativeHeight="251660288" behindDoc="0" locked="0" layoutInCell="1" allowOverlap="1">
                <wp:simplePos x="0" y="0"/>
                <wp:positionH relativeFrom="page">
                  <wp:posOffset>1129665</wp:posOffset>
                </wp:positionH>
                <wp:positionV relativeFrom="paragraph">
                  <wp:posOffset>61595</wp:posOffset>
                </wp:positionV>
                <wp:extent cx="5303520" cy="0"/>
                <wp:effectExtent l="34290" t="33020" r="34290" b="33655"/>
                <wp:wrapNone/>
                <wp:docPr id="2" name="رابط مستقيم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رابط مستقيم 2"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8.95pt,4.85pt" to="506.5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" strokeweight="4.5pt">
                <v:stroke linestyle="thinThick"/>
                <w10:wrap anchorx="page"/>
              </v:line>
            </w:pict>
          </mc:Fallback>
        </mc:AlternateContent>
      </w:r>
    </w:p>
    <w:p w:rsidR="0079078F" w:rsidRPr="0079078F" w:rsidRDefault="0079078F" w:rsidP="0079078F">
      <w:pPr>
        <w:spacing w:after="0" w:line="360" w:lineRule="auto"/>
        <w:ind w:firstLine="720"/>
        <w:jc w:val="lowKashida"/>
        <w:rPr>
          <w:rFonts w:ascii="Times New Roman" w:eastAsia="Times New Roman" w:hAnsi="Times New Roman" w:cs="Simplified Arabic" w:hint="cs"/>
          <w:color w:val="333333"/>
          <w:sz w:val="28"/>
          <w:szCs w:val="28"/>
          <w:rtl/>
        </w:rPr>
      </w:pPr>
      <w:r w:rsidRPr="0079078F">
        <w:rPr>
          <w:rFonts w:ascii="Times New Roman" w:eastAsia="Times New Roman" w:hAnsi="Times New Roman" w:cs="Simplified Arabic" w:hint="cs"/>
          <w:color w:val="333333"/>
          <w:sz w:val="28"/>
          <w:szCs w:val="28"/>
          <w:rtl/>
        </w:rPr>
        <w:t xml:space="preserve">لقد ازداد اهتمام العلماء والباحثين في المجال الرياضي منذ امد قصير بعلم المناعة كونه يتناول الوسائل المختلفة التي بها يتمكن جسم الرياضي من حماية نفسه ضد الامراض المختلفة في اثناء التدريبات او المنافسات التي يخوضها، وقد شملت الدراسات في هذا الفرع الخلايا المناعية في مصل الدم وما </w:t>
      </w:r>
      <w:proofErr w:type="spellStart"/>
      <w:r w:rsidRPr="0079078F">
        <w:rPr>
          <w:rFonts w:ascii="Times New Roman" w:eastAsia="Times New Roman" w:hAnsi="Times New Roman" w:cs="Simplified Arabic" w:hint="cs"/>
          <w:color w:val="333333"/>
          <w:sz w:val="28"/>
          <w:szCs w:val="28"/>
          <w:rtl/>
        </w:rPr>
        <w:t>يحويه</w:t>
      </w:r>
      <w:proofErr w:type="spellEnd"/>
      <w:r w:rsidRPr="0079078F">
        <w:rPr>
          <w:rFonts w:ascii="Times New Roman" w:eastAsia="Times New Roman" w:hAnsi="Times New Roman" w:cs="Simplified Arabic" w:hint="cs"/>
          <w:color w:val="333333"/>
          <w:sz w:val="28"/>
          <w:szCs w:val="28"/>
          <w:rtl/>
        </w:rPr>
        <w:t xml:space="preserve"> من اجسام مناعية الى مكونات الخلية، ومن خلال ملاحظة الباحث الميدانية للاعبي الكرة الطائرة الناشئين اختار الخوض في هذه المشكلة محاولة منه للتعرف على </w:t>
      </w:r>
      <w:proofErr w:type="spellStart"/>
      <w:r w:rsidRPr="0079078F">
        <w:rPr>
          <w:rFonts w:ascii="Times New Roman" w:eastAsia="Times New Roman" w:hAnsi="Times New Roman" w:cs="Simplified Arabic" w:hint="cs"/>
          <w:color w:val="333333"/>
          <w:sz w:val="28"/>
          <w:szCs w:val="28"/>
          <w:rtl/>
        </w:rPr>
        <w:t>تأثيرالاحمال</w:t>
      </w:r>
      <w:proofErr w:type="spellEnd"/>
      <w:r w:rsidRPr="0079078F">
        <w:rPr>
          <w:rFonts w:ascii="Times New Roman" w:eastAsia="Times New Roman" w:hAnsi="Times New Roman" w:cs="Simplified Arabic" w:hint="cs"/>
          <w:color w:val="333333"/>
          <w:sz w:val="28"/>
          <w:szCs w:val="28"/>
          <w:rtl/>
        </w:rPr>
        <w:t xml:space="preserve"> البدنية خلال مرحلة الاعداد الخاص  بجهاز المناعة بالجسم نظرا لما يمثله هذا الجهاز من وسيلة دفاعية مهمة مما قد يساعد على توجيه الرعاية الصحية للاعبين حتى يمكنهم المحافظة على صحتهم وتحصينهم ضد الاصابات المرضية المختلفة ورفع مستوى الاداء البدني لديهم ،كذلك التعرف على أي الحمليين </w:t>
      </w:r>
      <w:proofErr w:type="spellStart"/>
      <w:r w:rsidRPr="0079078F">
        <w:rPr>
          <w:rFonts w:ascii="Times New Roman" w:eastAsia="Times New Roman" w:hAnsi="Times New Roman" w:cs="Simplified Arabic" w:hint="cs"/>
          <w:color w:val="333333"/>
          <w:sz w:val="28"/>
          <w:szCs w:val="28"/>
          <w:rtl/>
        </w:rPr>
        <w:t>التدربيين</w:t>
      </w:r>
      <w:proofErr w:type="spellEnd"/>
      <w:r w:rsidRPr="0079078F">
        <w:rPr>
          <w:rFonts w:ascii="Times New Roman" w:eastAsia="Times New Roman" w:hAnsi="Times New Roman" w:cs="Simplified Arabic" w:hint="cs"/>
          <w:color w:val="333333"/>
          <w:sz w:val="28"/>
          <w:szCs w:val="28"/>
          <w:rtl/>
        </w:rPr>
        <w:t xml:space="preserve"> الاكثر ملائمتا في تطوير صفة التحمل الخاص لناشئي الكرة الطائرة.</w:t>
      </w:r>
    </w:p>
    <w:p w:rsidR="0079078F" w:rsidRPr="0079078F" w:rsidRDefault="0079078F" w:rsidP="0079078F">
      <w:pPr>
        <w:spacing w:after="0" w:line="360" w:lineRule="auto"/>
        <w:ind w:firstLine="720"/>
        <w:jc w:val="lowKashida"/>
        <w:rPr>
          <w:rFonts w:ascii="Times New Roman" w:eastAsia="Times New Roman" w:hAnsi="Times New Roman" w:cs="Simplified Arabic" w:hint="cs"/>
          <w:color w:val="333333"/>
          <w:sz w:val="28"/>
          <w:szCs w:val="28"/>
          <w:rtl/>
        </w:rPr>
      </w:pPr>
      <w:r w:rsidRPr="0079078F">
        <w:rPr>
          <w:rFonts w:ascii="Times New Roman" w:eastAsia="Times New Roman" w:hAnsi="Times New Roman" w:cs="Simplified Arabic" w:hint="cs"/>
          <w:color w:val="333333"/>
          <w:sz w:val="28"/>
          <w:szCs w:val="28"/>
          <w:rtl/>
        </w:rPr>
        <w:t xml:space="preserve">وقد هدفت الدراسة الى اعداد اسلوبين </w:t>
      </w:r>
      <w:proofErr w:type="spellStart"/>
      <w:r w:rsidRPr="0079078F">
        <w:rPr>
          <w:rFonts w:ascii="Times New Roman" w:eastAsia="Times New Roman" w:hAnsi="Times New Roman" w:cs="Simplified Arabic" w:hint="cs"/>
          <w:color w:val="333333"/>
          <w:sz w:val="28"/>
          <w:szCs w:val="28"/>
          <w:rtl/>
        </w:rPr>
        <w:t>تدربيين</w:t>
      </w:r>
      <w:proofErr w:type="spellEnd"/>
      <w:r w:rsidRPr="0079078F">
        <w:rPr>
          <w:rFonts w:ascii="Times New Roman" w:eastAsia="Times New Roman" w:hAnsi="Times New Roman" w:cs="Simplified Arabic" w:hint="cs"/>
          <w:color w:val="333333"/>
          <w:sz w:val="28"/>
          <w:szCs w:val="28"/>
          <w:rtl/>
        </w:rPr>
        <w:t xml:space="preserve"> مختلفين لتطوير تحمل الاداء للاعبي الكرة الطائرة الناشئين والتعرف على الفروق لصفة تحمل الاداء للاعبي الكرة الطائرة الناشئين </w:t>
      </w:r>
      <w:r w:rsidRPr="0079078F">
        <w:rPr>
          <w:rFonts w:ascii="Times New Roman" w:eastAsia="Times New Roman" w:hAnsi="Times New Roman" w:cs="Simplified Arabic" w:hint="cs"/>
          <w:color w:val="333333"/>
          <w:sz w:val="28"/>
          <w:szCs w:val="28"/>
          <w:rtl/>
        </w:rPr>
        <w:lastRenderedPageBreak/>
        <w:t xml:space="preserve">بين المجموعتين والتعرف على الفروق في الحالة المناعية الخلوية </w:t>
      </w:r>
      <w:proofErr w:type="spellStart"/>
      <w:r w:rsidRPr="0079078F">
        <w:rPr>
          <w:rFonts w:ascii="Times New Roman" w:eastAsia="Times New Roman" w:hAnsi="Times New Roman" w:cs="Simplified Arabic" w:hint="cs"/>
          <w:color w:val="333333"/>
          <w:sz w:val="28"/>
          <w:szCs w:val="28"/>
          <w:rtl/>
        </w:rPr>
        <w:t>والخلطية</w:t>
      </w:r>
      <w:proofErr w:type="spellEnd"/>
      <w:r w:rsidRPr="0079078F">
        <w:rPr>
          <w:rFonts w:ascii="Times New Roman" w:eastAsia="Times New Roman" w:hAnsi="Times New Roman" w:cs="Simplified Arabic" w:hint="cs"/>
          <w:color w:val="333333"/>
          <w:sz w:val="28"/>
          <w:szCs w:val="28"/>
          <w:rtl/>
        </w:rPr>
        <w:t xml:space="preserve"> للحملين التدريبيين المختلفين للاعبي الكرة الطائرة الناشئين.</w:t>
      </w:r>
    </w:p>
    <w:p w:rsidR="0079078F" w:rsidRPr="0079078F" w:rsidRDefault="0079078F" w:rsidP="0079078F">
      <w:pPr>
        <w:spacing w:after="0" w:line="360" w:lineRule="auto"/>
        <w:ind w:firstLine="720"/>
        <w:jc w:val="lowKashida"/>
        <w:rPr>
          <w:rFonts w:ascii="Times New Roman" w:eastAsia="Times New Roman" w:hAnsi="Times New Roman" w:cs="Simplified Arabic" w:hint="cs"/>
          <w:color w:val="333333"/>
          <w:sz w:val="28"/>
          <w:szCs w:val="28"/>
          <w:rtl/>
        </w:rPr>
      </w:pPr>
      <w:r w:rsidRPr="0079078F">
        <w:rPr>
          <w:rFonts w:ascii="Times New Roman" w:eastAsia="Times New Roman" w:hAnsi="Times New Roman" w:cs="Simplified Arabic" w:hint="cs"/>
          <w:color w:val="333333"/>
          <w:sz w:val="28"/>
          <w:szCs w:val="28"/>
          <w:rtl/>
        </w:rPr>
        <w:t xml:space="preserve">وقد افترض الباحث هناك فروقا ذات دلالة احصائية في صفة تحمل الاداء للاعبي الكرة الطائرة الناشئين بين المجموعتين، وهناك فروق ذات دلالة احصائية في الحالة المناعية الخلوية </w:t>
      </w:r>
      <w:proofErr w:type="spellStart"/>
      <w:r w:rsidRPr="0079078F">
        <w:rPr>
          <w:rFonts w:ascii="Times New Roman" w:eastAsia="Times New Roman" w:hAnsi="Times New Roman" w:cs="Simplified Arabic" w:hint="cs"/>
          <w:color w:val="333333"/>
          <w:sz w:val="28"/>
          <w:szCs w:val="28"/>
          <w:rtl/>
        </w:rPr>
        <w:t>والخلطية</w:t>
      </w:r>
      <w:proofErr w:type="spellEnd"/>
      <w:r w:rsidRPr="0079078F">
        <w:rPr>
          <w:rFonts w:ascii="Times New Roman" w:eastAsia="Times New Roman" w:hAnsi="Times New Roman" w:cs="Simplified Arabic" w:hint="cs"/>
          <w:color w:val="333333"/>
          <w:sz w:val="28"/>
          <w:szCs w:val="28"/>
          <w:rtl/>
        </w:rPr>
        <w:t xml:space="preserve"> للحملين التدريبيين المختلفين للاعبي الكرة الطائرة.</w:t>
      </w:r>
    </w:p>
    <w:p w:rsidR="0079078F" w:rsidRPr="0079078F" w:rsidRDefault="0079078F" w:rsidP="0079078F">
      <w:pPr>
        <w:spacing w:after="0" w:line="360" w:lineRule="auto"/>
        <w:ind w:firstLine="720"/>
        <w:jc w:val="lowKashida"/>
        <w:rPr>
          <w:rFonts w:ascii="Times New Roman" w:eastAsia="Times New Roman" w:hAnsi="Times New Roman" w:cs="Simplified Arabic" w:hint="cs"/>
          <w:noProof/>
          <w:color w:val="333333"/>
          <w:sz w:val="28"/>
          <w:szCs w:val="28"/>
          <w:rtl/>
          <w:lang w:eastAsia="ar-SA"/>
        </w:rPr>
      </w:pPr>
      <w:r w:rsidRPr="0079078F">
        <w:rPr>
          <w:rFonts w:ascii="Times New Roman" w:eastAsia="Times New Roman" w:hAnsi="Times New Roman" w:cs="Simplified Arabic" w:hint="cs"/>
          <w:color w:val="333333"/>
          <w:sz w:val="28"/>
          <w:szCs w:val="28"/>
          <w:rtl/>
        </w:rPr>
        <w:t xml:space="preserve">وقد تطرق الباحث في الدراسة النظرية الى </w:t>
      </w:r>
      <w:r w:rsidRPr="0079078F">
        <w:rPr>
          <w:rFonts w:ascii="Times New Roman" w:eastAsia="Times New Roman" w:hAnsi="Times New Roman" w:cs="Simplified Arabic"/>
          <w:noProof/>
          <w:color w:val="333333"/>
          <w:sz w:val="28"/>
          <w:szCs w:val="28"/>
          <w:rtl/>
          <w:lang w:eastAsia="ar-SA"/>
        </w:rPr>
        <w:t>الحمل التدريبي</w:t>
      </w:r>
      <w:r w:rsidRPr="0079078F">
        <w:rPr>
          <w:rFonts w:ascii="Times New Roman" w:eastAsia="Times New Roman" w:hAnsi="Times New Roman" w:cs="Simplified Arabic" w:hint="cs"/>
          <w:noProof/>
          <w:color w:val="333333"/>
          <w:sz w:val="28"/>
          <w:szCs w:val="28"/>
          <w:rtl/>
          <w:lang w:eastAsia="ar-SA"/>
        </w:rPr>
        <w:t xml:space="preserve"> و</w:t>
      </w:r>
      <w:r w:rsidRPr="0079078F">
        <w:rPr>
          <w:rFonts w:ascii="Times New Roman" w:eastAsia="Times New Roman" w:hAnsi="Times New Roman" w:cs="Simplified Arabic"/>
          <w:noProof/>
          <w:color w:val="333333"/>
          <w:sz w:val="28"/>
          <w:szCs w:val="28"/>
          <w:rtl/>
          <w:lang w:eastAsia="ar-SA"/>
        </w:rPr>
        <w:t>التحمل</w:t>
      </w:r>
      <w:r w:rsidRPr="0079078F">
        <w:rPr>
          <w:rFonts w:ascii="Times New Roman" w:eastAsia="Times New Roman" w:hAnsi="Times New Roman" w:cs="Simplified Arabic" w:hint="cs"/>
          <w:noProof/>
          <w:color w:val="333333"/>
          <w:sz w:val="28"/>
          <w:szCs w:val="28"/>
          <w:rtl/>
          <w:lang w:eastAsia="ar-SA"/>
        </w:rPr>
        <w:t xml:space="preserve"> و</w:t>
      </w:r>
      <w:r w:rsidRPr="0079078F">
        <w:rPr>
          <w:rFonts w:ascii="Times New Roman" w:eastAsia="Times New Roman" w:hAnsi="Times New Roman" w:cs="Simplified Arabic"/>
          <w:noProof/>
          <w:color w:val="333333"/>
          <w:sz w:val="28"/>
          <w:szCs w:val="28"/>
          <w:rtl/>
          <w:lang w:eastAsia="ar-SA"/>
        </w:rPr>
        <w:t>المناعة</w:t>
      </w:r>
      <w:r w:rsidRPr="0079078F">
        <w:rPr>
          <w:rFonts w:ascii="Times New Roman" w:eastAsia="Times New Roman" w:hAnsi="Times New Roman" w:cs="Simplified Arabic" w:hint="cs"/>
          <w:color w:val="333333"/>
          <w:sz w:val="28"/>
          <w:szCs w:val="28"/>
          <w:rtl/>
        </w:rPr>
        <w:t xml:space="preserve"> وهي الركائز الاساس في هذه الدراسة </w:t>
      </w:r>
      <w:r w:rsidRPr="0079078F">
        <w:rPr>
          <w:rFonts w:ascii="Times New Roman" w:eastAsia="Times New Roman" w:hAnsi="Times New Roman" w:cs="Simplified Arabic" w:hint="cs"/>
          <w:noProof/>
          <w:color w:val="333333"/>
          <w:sz w:val="28"/>
          <w:szCs w:val="28"/>
          <w:rtl/>
          <w:lang w:eastAsia="ar-SA"/>
        </w:rPr>
        <w:t xml:space="preserve">اما فيما يخص منهجية البحث وإجراءاته الميدانية فقد </w:t>
      </w:r>
      <w:r w:rsidRPr="0079078F">
        <w:rPr>
          <w:rFonts w:ascii="Times New Roman" w:eastAsia="Times New Roman" w:hAnsi="Times New Roman" w:cs="Simplified Arabic"/>
          <w:noProof/>
          <w:color w:val="333333"/>
          <w:sz w:val="28"/>
          <w:szCs w:val="28"/>
          <w:rtl/>
          <w:lang w:eastAsia="ar-SA"/>
        </w:rPr>
        <w:t>أستعمل الباحث المنهج التجريبي ب</w:t>
      </w:r>
      <w:r w:rsidRPr="0079078F">
        <w:rPr>
          <w:rFonts w:ascii="Times New Roman" w:eastAsia="Times New Roman" w:hAnsi="Times New Roman" w:cs="Simplified Arabic" w:hint="cs"/>
          <w:noProof/>
          <w:color w:val="333333"/>
          <w:sz w:val="28"/>
          <w:szCs w:val="28"/>
          <w:rtl/>
          <w:lang w:eastAsia="ar-SA"/>
        </w:rPr>
        <w:t xml:space="preserve">تصميم   </w:t>
      </w:r>
      <w:r w:rsidRPr="0079078F">
        <w:rPr>
          <w:rFonts w:ascii="Times New Roman" w:eastAsia="Times New Roman" w:hAnsi="Times New Roman" w:cs="Simplified Arabic"/>
          <w:noProof/>
          <w:color w:val="333333"/>
          <w:sz w:val="28"/>
          <w:szCs w:val="28"/>
          <w:rtl/>
          <w:lang w:eastAsia="ar-SA"/>
        </w:rPr>
        <w:t>( المجموع</w:t>
      </w:r>
      <w:r w:rsidRPr="0079078F">
        <w:rPr>
          <w:rFonts w:ascii="Times New Roman" w:eastAsia="Times New Roman" w:hAnsi="Times New Roman" w:cs="Simplified Arabic" w:hint="cs"/>
          <w:noProof/>
          <w:color w:val="333333"/>
          <w:sz w:val="28"/>
          <w:szCs w:val="28"/>
          <w:rtl/>
          <w:lang w:eastAsia="ar-SA"/>
        </w:rPr>
        <w:t>تين</w:t>
      </w:r>
      <w:r w:rsidRPr="0079078F">
        <w:rPr>
          <w:rFonts w:ascii="Times New Roman" w:eastAsia="Times New Roman" w:hAnsi="Times New Roman" w:cs="Simplified Arabic"/>
          <w:noProof/>
          <w:color w:val="333333"/>
          <w:sz w:val="28"/>
          <w:szCs w:val="28"/>
          <w:rtl/>
          <w:lang w:eastAsia="ar-SA"/>
        </w:rPr>
        <w:t xml:space="preserve"> المتكافئ</w:t>
      </w:r>
      <w:r w:rsidRPr="0079078F">
        <w:rPr>
          <w:rFonts w:ascii="Times New Roman" w:eastAsia="Times New Roman" w:hAnsi="Times New Roman" w:cs="Simplified Arabic" w:hint="cs"/>
          <w:noProof/>
          <w:color w:val="333333"/>
          <w:sz w:val="28"/>
          <w:szCs w:val="28"/>
          <w:rtl/>
          <w:lang w:eastAsia="ar-SA"/>
        </w:rPr>
        <w:t>تين</w:t>
      </w:r>
      <w:r w:rsidRPr="0079078F">
        <w:rPr>
          <w:rFonts w:ascii="Times New Roman" w:eastAsia="Times New Roman" w:hAnsi="Times New Roman" w:cs="Simplified Arabic"/>
          <w:noProof/>
          <w:color w:val="333333"/>
          <w:sz w:val="28"/>
          <w:szCs w:val="28"/>
          <w:rtl/>
          <w:lang w:eastAsia="ar-SA"/>
        </w:rPr>
        <w:t xml:space="preserve"> ) </w:t>
      </w:r>
    </w:p>
    <w:p w:rsidR="0079078F" w:rsidRPr="0079078F" w:rsidRDefault="0079078F" w:rsidP="0079078F">
      <w:pPr>
        <w:spacing w:after="0" w:line="360" w:lineRule="auto"/>
        <w:ind w:firstLine="720"/>
        <w:jc w:val="lowKashida"/>
        <w:rPr>
          <w:rFonts w:ascii="Simplified Arabic" w:eastAsia="Times New Roman" w:hAnsi="Simplified Arabic" w:cs="Simplified Arabic" w:hint="cs"/>
          <w:color w:val="333333"/>
          <w:sz w:val="28"/>
          <w:szCs w:val="28"/>
          <w:rtl/>
        </w:rPr>
      </w:pPr>
      <w:r w:rsidRPr="0079078F">
        <w:rPr>
          <w:rFonts w:ascii="Times New Roman" w:eastAsia="Times New Roman" w:hAnsi="Times New Roman" w:cs="Simplified Arabic" w:hint="cs"/>
          <w:noProof/>
          <w:color w:val="333333"/>
          <w:sz w:val="28"/>
          <w:szCs w:val="28"/>
          <w:rtl/>
          <w:lang w:eastAsia="ar-SA"/>
        </w:rPr>
        <w:tab/>
        <w:t xml:space="preserve">وتم تحديد مجتمع البحث وهم فريق نادي الدغارة الرياضي بالكرة الطائرة </w:t>
      </w:r>
      <w:r w:rsidRPr="0079078F">
        <w:rPr>
          <w:rFonts w:ascii="Times New Roman" w:eastAsia="Times New Roman" w:hAnsi="Times New Roman" w:cs="Simplified Arabic"/>
          <w:noProof/>
          <w:color w:val="333333"/>
          <w:sz w:val="28"/>
          <w:szCs w:val="28"/>
          <w:rtl/>
          <w:lang w:eastAsia="ar-SA"/>
        </w:rPr>
        <w:t>–</w:t>
      </w:r>
      <w:r w:rsidRPr="0079078F">
        <w:rPr>
          <w:rFonts w:ascii="Times New Roman" w:eastAsia="Times New Roman" w:hAnsi="Times New Roman" w:cs="Simplified Arabic" w:hint="cs"/>
          <w:noProof/>
          <w:color w:val="333333"/>
          <w:sz w:val="28"/>
          <w:szCs w:val="28"/>
          <w:rtl/>
          <w:lang w:eastAsia="ar-SA"/>
        </w:rPr>
        <w:t xml:space="preserve"> فئة الناشئين وكانت إجراءات البحث الميدانية متمثلة بتحديد متغيرات البحث وهي المتغيرات البدنية تحمل الأداء والمؤشرات المناعية(الخلطية والخلوية) وقد استخدم الاختبارات والقياسات المناسبة ل</w:t>
      </w:r>
      <w:r w:rsidRPr="0079078F">
        <w:rPr>
          <w:rFonts w:ascii="Times New Roman" w:eastAsia="Times New Roman" w:hAnsi="Times New Roman" w:cs="Simplified Arabic" w:hint="cs"/>
          <w:color w:val="333333"/>
          <w:sz w:val="28"/>
          <w:szCs w:val="28"/>
          <w:rtl/>
        </w:rPr>
        <w:t>اجراءات التجربة الرئيسة بالاختبارات القبلية لتحمل الاداء و</w:t>
      </w:r>
      <w:r w:rsidRPr="0079078F">
        <w:rPr>
          <w:rFonts w:ascii="Times New Roman" w:eastAsia="Times New Roman" w:hAnsi="Times New Roman" w:cs="Simplified Arabic" w:hint="cs"/>
          <w:noProof/>
          <w:color w:val="333333"/>
          <w:sz w:val="28"/>
          <w:szCs w:val="28"/>
          <w:rtl/>
          <w:lang w:eastAsia="ar-SA"/>
        </w:rPr>
        <w:t xml:space="preserve">اختبارات الدم </w:t>
      </w:r>
      <w:r w:rsidRPr="0079078F">
        <w:rPr>
          <w:rFonts w:ascii="Times New Roman" w:eastAsia="Times New Roman" w:hAnsi="Times New Roman" w:cs="Simplified Arabic" w:hint="cs"/>
          <w:color w:val="333333"/>
          <w:sz w:val="28"/>
          <w:szCs w:val="28"/>
          <w:rtl/>
        </w:rPr>
        <w:t xml:space="preserve">المختبرية ثم اعطاء البرنامج التدريبي ليأتي دور الاختبارات البعدية وبنفس </w:t>
      </w:r>
      <w:proofErr w:type="spellStart"/>
      <w:r w:rsidRPr="0079078F">
        <w:rPr>
          <w:rFonts w:ascii="Times New Roman" w:eastAsia="Times New Roman" w:hAnsi="Times New Roman" w:cs="Simplified Arabic" w:hint="cs"/>
          <w:color w:val="333333"/>
          <w:sz w:val="28"/>
          <w:szCs w:val="28"/>
          <w:rtl/>
        </w:rPr>
        <w:t>ضروف</w:t>
      </w:r>
      <w:proofErr w:type="spellEnd"/>
      <w:r w:rsidRPr="0079078F">
        <w:rPr>
          <w:rFonts w:ascii="Times New Roman" w:eastAsia="Times New Roman" w:hAnsi="Times New Roman" w:cs="Simplified Arabic" w:hint="cs"/>
          <w:color w:val="333333"/>
          <w:sz w:val="28"/>
          <w:szCs w:val="28"/>
          <w:rtl/>
        </w:rPr>
        <w:t xml:space="preserve"> الاختبار القبلي واستخدم البحث الوسائل الإحصائية المناسبة لاستخراج النتائج التي تم وضعها على</w:t>
      </w:r>
      <w:r w:rsidRPr="0079078F">
        <w:rPr>
          <w:rFonts w:ascii="Times New Roman" w:eastAsia="Times New Roman" w:hAnsi="Times New Roman" w:cs="Simplified Arabic"/>
          <w:color w:val="333333"/>
          <w:sz w:val="28"/>
          <w:szCs w:val="28"/>
          <w:rtl/>
        </w:rPr>
        <w:t xml:space="preserve"> شكل جداول لما تمثله من سهولة في استخلاص الأدلة العلمية ولأنها أداة توضيحية مناسبة للبحث</w:t>
      </w:r>
      <w:r w:rsidRPr="0079078F">
        <w:rPr>
          <w:rFonts w:ascii="Times New Roman" w:eastAsia="Times New Roman" w:hAnsi="Times New Roman" w:cs="Simplified Arabic" w:hint="cs"/>
          <w:color w:val="333333"/>
          <w:sz w:val="28"/>
          <w:szCs w:val="28"/>
          <w:rtl/>
        </w:rPr>
        <w:t xml:space="preserve"> ، وقت توصل الى مجموعة من الاستنتاجات التي </w:t>
      </w:r>
      <w:proofErr w:type="spellStart"/>
      <w:r w:rsidRPr="0079078F">
        <w:rPr>
          <w:rFonts w:ascii="Simplified Arabic" w:eastAsia="Times New Roman" w:hAnsi="Simplified Arabic" w:cs="Simplified Arabic" w:hint="cs"/>
          <w:color w:val="333333"/>
          <w:sz w:val="28"/>
          <w:szCs w:val="28"/>
          <w:rtl/>
        </w:rPr>
        <w:t>اضهرت</w:t>
      </w:r>
      <w:proofErr w:type="spellEnd"/>
      <w:r w:rsidRPr="0079078F">
        <w:rPr>
          <w:rFonts w:ascii="Simplified Arabic" w:eastAsia="Times New Roman" w:hAnsi="Simplified Arabic" w:cs="Simplified Arabic" w:hint="cs"/>
          <w:color w:val="333333"/>
          <w:sz w:val="28"/>
          <w:szCs w:val="28"/>
          <w:rtl/>
        </w:rPr>
        <w:t xml:space="preserve"> بالنسبة للمؤشرات المناعية الخلوية ثبات قبل الجهد وبعد الجهد ولم </w:t>
      </w:r>
      <w:proofErr w:type="spellStart"/>
      <w:r w:rsidRPr="0079078F">
        <w:rPr>
          <w:rFonts w:ascii="Simplified Arabic" w:eastAsia="Times New Roman" w:hAnsi="Simplified Arabic" w:cs="Simplified Arabic" w:hint="cs"/>
          <w:color w:val="333333"/>
          <w:sz w:val="28"/>
          <w:szCs w:val="28"/>
          <w:rtl/>
        </w:rPr>
        <w:t>تتاثر</w:t>
      </w:r>
      <w:proofErr w:type="spellEnd"/>
      <w:r w:rsidRPr="0079078F">
        <w:rPr>
          <w:rFonts w:ascii="Simplified Arabic" w:eastAsia="Times New Roman" w:hAnsi="Simplified Arabic" w:cs="Simplified Arabic" w:hint="cs"/>
          <w:color w:val="333333"/>
          <w:sz w:val="28"/>
          <w:szCs w:val="28"/>
          <w:rtl/>
        </w:rPr>
        <w:t xml:space="preserve"> ذلك </w:t>
      </w:r>
      <w:proofErr w:type="spellStart"/>
      <w:r w:rsidRPr="0079078F">
        <w:rPr>
          <w:rFonts w:ascii="Simplified Arabic" w:eastAsia="Times New Roman" w:hAnsi="Simplified Arabic" w:cs="Simplified Arabic" w:hint="cs"/>
          <w:color w:val="333333"/>
          <w:sz w:val="28"/>
          <w:szCs w:val="28"/>
          <w:rtl/>
        </w:rPr>
        <w:t>التاثير</w:t>
      </w:r>
      <w:proofErr w:type="spellEnd"/>
      <w:r w:rsidRPr="0079078F">
        <w:rPr>
          <w:rFonts w:ascii="Simplified Arabic" w:eastAsia="Times New Roman" w:hAnsi="Simplified Arabic" w:cs="Simplified Arabic" w:hint="cs"/>
          <w:color w:val="333333"/>
          <w:sz w:val="28"/>
          <w:szCs w:val="28"/>
          <w:rtl/>
        </w:rPr>
        <w:t xml:space="preserve"> الذي يظهر فروق معنوية بالنتائج بحيث لم يوثر الجهد البدني بشكل واضح على المتغيرات المدروسة واذا ما علمنا ان الجهاز المناعي الخلوي اظهر تقارب لأغلب المتغيرات </w:t>
      </w:r>
      <w:proofErr w:type="spellStart"/>
      <w:r w:rsidRPr="0079078F">
        <w:rPr>
          <w:rFonts w:ascii="Simplified Arabic" w:eastAsia="Times New Roman" w:hAnsi="Simplified Arabic" w:cs="Simplified Arabic" w:hint="cs"/>
          <w:color w:val="333333"/>
          <w:sz w:val="28"/>
          <w:szCs w:val="28"/>
          <w:rtl/>
        </w:rPr>
        <w:t>المبحوثة</w:t>
      </w:r>
      <w:proofErr w:type="spellEnd"/>
      <w:r w:rsidRPr="0079078F">
        <w:rPr>
          <w:rFonts w:ascii="Simplified Arabic" w:eastAsia="Times New Roman" w:hAnsi="Simplified Arabic" w:cs="Simplified Arabic" w:hint="cs"/>
          <w:color w:val="333333"/>
          <w:sz w:val="28"/>
          <w:szCs w:val="28"/>
          <w:rtl/>
        </w:rPr>
        <w:t xml:space="preserve"> .</w:t>
      </w:r>
    </w:p>
    <w:p w:rsidR="0079078F" w:rsidRPr="0079078F" w:rsidRDefault="0079078F" w:rsidP="0079078F">
      <w:pPr>
        <w:spacing w:after="0" w:line="360" w:lineRule="auto"/>
        <w:ind w:firstLine="720"/>
        <w:jc w:val="lowKashida"/>
        <w:rPr>
          <w:rFonts w:ascii="Times New Roman" w:eastAsia="Times New Roman" w:hAnsi="Times New Roman" w:cs="Simplified Arabic"/>
          <w:color w:val="333333"/>
          <w:sz w:val="28"/>
          <w:szCs w:val="28"/>
          <w:rtl/>
        </w:rPr>
      </w:pPr>
      <w:r w:rsidRPr="0079078F">
        <w:rPr>
          <w:rFonts w:ascii="Times New Roman" w:eastAsia="Times New Roman" w:hAnsi="Times New Roman" w:cs="Simplified Arabic" w:hint="cs"/>
          <w:color w:val="333333"/>
          <w:sz w:val="28"/>
          <w:szCs w:val="28"/>
          <w:rtl/>
        </w:rPr>
        <w:lastRenderedPageBreak/>
        <w:t xml:space="preserve">وقد اوصى الباحث </w:t>
      </w:r>
      <w:proofErr w:type="spellStart"/>
      <w:r w:rsidRPr="0079078F">
        <w:rPr>
          <w:rFonts w:ascii="Times New Roman" w:eastAsia="Times New Roman" w:hAnsi="Times New Roman" w:cs="Simplified Arabic" w:hint="cs"/>
          <w:color w:val="333333"/>
          <w:sz w:val="28"/>
          <w:szCs w:val="28"/>
          <w:rtl/>
        </w:rPr>
        <w:t>با</w:t>
      </w:r>
      <w:r w:rsidRPr="0079078F">
        <w:rPr>
          <w:rFonts w:ascii="Times New Roman" w:eastAsia="Times New Roman" w:hAnsi="Times New Roman" w:cs="Simplified Arabic"/>
          <w:color w:val="333333"/>
          <w:sz w:val="28"/>
          <w:szCs w:val="28"/>
          <w:rtl/>
        </w:rPr>
        <w:t>مك</w:t>
      </w:r>
      <w:r w:rsidRPr="0079078F">
        <w:rPr>
          <w:rFonts w:ascii="Times New Roman" w:eastAsia="Times New Roman" w:hAnsi="Times New Roman" w:cs="Simplified Arabic" w:hint="cs"/>
          <w:color w:val="333333"/>
          <w:sz w:val="28"/>
          <w:szCs w:val="28"/>
          <w:rtl/>
        </w:rPr>
        <w:t>ا</w:t>
      </w:r>
      <w:r w:rsidRPr="0079078F">
        <w:rPr>
          <w:rFonts w:ascii="Times New Roman" w:eastAsia="Times New Roman" w:hAnsi="Times New Roman" w:cs="Simplified Arabic"/>
          <w:color w:val="333333"/>
          <w:sz w:val="28"/>
          <w:szCs w:val="28"/>
          <w:rtl/>
        </w:rPr>
        <w:t>ن</w:t>
      </w:r>
      <w:proofErr w:type="spellEnd"/>
      <w:r w:rsidRPr="0079078F">
        <w:rPr>
          <w:rFonts w:ascii="Times New Roman" w:eastAsia="Times New Roman" w:hAnsi="Times New Roman" w:cs="Simplified Arabic"/>
          <w:color w:val="333333"/>
          <w:sz w:val="28"/>
          <w:szCs w:val="28"/>
          <w:rtl/>
        </w:rPr>
        <w:t xml:space="preserve"> </w:t>
      </w:r>
      <w:r w:rsidRPr="0079078F">
        <w:rPr>
          <w:rFonts w:ascii="Times New Roman" w:eastAsia="Times New Roman" w:hAnsi="Times New Roman" w:cs="Simplified Arabic" w:hint="cs"/>
          <w:color w:val="333333"/>
          <w:sz w:val="28"/>
          <w:szCs w:val="28"/>
          <w:rtl/>
        </w:rPr>
        <w:t xml:space="preserve">استخدام الحمل التدريبي </w:t>
      </w:r>
      <w:r w:rsidRPr="0079078F">
        <w:rPr>
          <w:rFonts w:ascii="Times New Roman" w:eastAsia="Times New Roman" w:hAnsi="Times New Roman" w:cs="Simplified Arabic"/>
          <w:color w:val="333333"/>
          <w:sz w:val="28"/>
          <w:szCs w:val="28"/>
          <w:rtl/>
        </w:rPr>
        <w:t>(</w:t>
      </w:r>
      <w:proofErr w:type="spellStart"/>
      <w:r w:rsidRPr="0079078F">
        <w:rPr>
          <w:rFonts w:ascii="Times New Roman" w:eastAsia="Times New Roman" w:hAnsi="Times New Roman" w:cs="Simplified Arabic" w:hint="cs"/>
          <w:color w:val="333333"/>
          <w:sz w:val="28"/>
          <w:szCs w:val="28"/>
          <w:rtl/>
        </w:rPr>
        <w:t>التموجي</w:t>
      </w:r>
      <w:proofErr w:type="spellEnd"/>
      <w:r w:rsidRPr="0079078F">
        <w:rPr>
          <w:rFonts w:ascii="Times New Roman" w:eastAsia="Times New Roman" w:hAnsi="Times New Roman" w:cs="Simplified Arabic"/>
          <w:color w:val="333333"/>
          <w:sz w:val="28"/>
          <w:szCs w:val="28"/>
          <w:rtl/>
        </w:rPr>
        <w:t>)</w:t>
      </w:r>
      <w:r w:rsidRPr="0079078F">
        <w:rPr>
          <w:rFonts w:ascii="Times New Roman" w:eastAsia="Times New Roman" w:hAnsi="Times New Roman" w:cs="Simplified Arabic" w:hint="cs"/>
          <w:color w:val="333333"/>
          <w:sz w:val="28"/>
          <w:szCs w:val="28"/>
          <w:rtl/>
        </w:rPr>
        <w:t xml:space="preserve"> في تطوير تحمل الأداء لدى لاعبي الكرة الطائرة الناشئ</w:t>
      </w:r>
      <w:r w:rsidRPr="0079078F">
        <w:rPr>
          <w:rFonts w:ascii="Times New Roman" w:eastAsia="Times New Roman" w:hAnsi="Times New Roman" w:cs="Simplified Arabic"/>
          <w:color w:val="333333"/>
          <w:sz w:val="28"/>
          <w:szCs w:val="28"/>
          <w:rtl/>
        </w:rPr>
        <w:t>ي</w:t>
      </w:r>
      <w:r w:rsidRPr="0079078F">
        <w:rPr>
          <w:rFonts w:ascii="Times New Roman" w:eastAsia="Times New Roman" w:hAnsi="Times New Roman" w:cs="Simplified Arabic" w:hint="cs"/>
          <w:color w:val="333333"/>
          <w:sz w:val="28"/>
          <w:szCs w:val="28"/>
          <w:rtl/>
        </w:rPr>
        <w:t>ن</w:t>
      </w:r>
      <w:r w:rsidRPr="0079078F">
        <w:rPr>
          <w:rFonts w:ascii="Times New Roman" w:eastAsia="Times New Roman" w:hAnsi="Times New Roman" w:cs="Simplified Arabic"/>
          <w:color w:val="333333"/>
          <w:sz w:val="28"/>
          <w:szCs w:val="28"/>
          <w:rtl/>
        </w:rPr>
        <w:t xml:space="preserve"> لما أظهره من أفضلية واضحة في تطوير مكونات تحمل </w:t>
      </w:r>
      <w:r w:rsidRPr="0079078F">
        <w:rPr>
          <w:rFonts w:ascii="Times New Roman" w:eastAsia="Times New Roman" w:hAnsi="Times New Roman" w:cs="Simplified Arabic" w:hint="cs"/>
          <w:color w:val="333333"/>
          <w:sz w:val="28"/>
          <w:szCs w:val="28"/>
          <w:rtl/>
        </w:rPr>
        <w:t>الأداء لديهم ،والمتابعة المستمرة للجهاز المناعي للاعبي الكرة الطائرة الناشئين عن طريق وسائل القياس المتبعة بالبحث.</w:t>
      </w:r>
    </w:p>
    <w:p w:rsidR="0079078F" w:rsidRPr="0079078F" w:rsidRDefault="0079078F" w:rsidP="0079078F">
      <w:pPr>
        <w:spacing w:line="360" w:lineRule="auto"/>
        <w:jc w:val="lowKashida"/>
        <w:rPr>
          <w:rFonts w:ascii="Times New Roman" w:eastAsia="Times New Roman" w:hAnsi="Times New Roman" w:cs="Times New Roman"/>
          <w:noProof/>
          <w:color w:val="333333"/>
          <w:sz w:val="30"/>
          <w:szCs w:val="24"/>
          <w:rtl/>
        </w:rPr>
      </w:pPr>
    </w:p>
    <w:p w:rsidR="0079078F" w:rsidRPr="0079078F" w:rsidRDefault="0079078F" w:rsidP="0079078F">
      <w:pPr>
        <w:spacing w:after="0" w:line="360" w:lineRule="auto"/>
        <w:ind w:firstLine="720"/>
        <w:jc w:val="lowKashida"/>
        <w:rPr>
          <w:rFonts w:ascii="Times New Roman" w:eastAsia="Times New Roman" w:hAnsi="Times New Roman" w:cs="Simplified Arabic"/>
          <w:color w:val="333333"/>
          <w:sz w:val="28"/>
          <w:szCs w:val="28"/>
          <w:rtl/>
        </w:rPr>
      </w:pPr>
      <w:r w:rsidRPr="0079078F">
        <w:rPr>
          <w:rFonts w:ascii="Simplified Arabic" w:eastAsia="Times New Roman" w:hAnsi="Simplified Arabic" w:cs="Simplified Arabic" w:hint="cs"/>
          <w:color w:val="333333"/>
          <w:sz w:val="28"/>
          <w:szCs w:val="28"/>
          <w:rtl/>
        </w:rPr>
        <w:t>.</w:t>
      </w:r>
    </w:p>
    <w:p w:rsidR="00B204DD" w:rsidRPr="0079078F" w:rsidRDefault="00B204DD" w:rsidP="0079078F">
      <w:pPr>
        <w:tabs>
          <w:tab w:val="left" w:pos="1438"/>
        </w:tabs>
        <w:rPr>
          <w:rFonts w:hint="cs"/>
          <w:lang w:bidi="ar-IQ"/>
        </w:rPr>
      </w:pPr>
      <w:bookmarkStart w:id="0" w:name="_GoBack"/>
      <w:bookmarkEnd w:id="0"/>
    </w:p>
    <w:sectPr w:rsidR="00B204DD" w:rsidRPr="0079078F" w:rsidSect="00D0178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MCS Jeddah S_U normal.">
    <w:altName w:val="Times New Roman"/>
    <w:charset w:val="B2"/>
    <w:family w:val="auto"/>
    <w:pitch w:val="variable"/>
    <w:sig w:usb0="00002000"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16F"/>
    <w:rsid w:val="0079078F"/>
    <w:rsid w:val="008F6009"/>
    <w:rsid w:val="00B204DD"/>
    <w:rsid w:val="00D0178B"/>
    <w:rsid w:val="00E831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rsid w:val="008F6009"/>
    <w:pPr>
      <w:spacing w:after="0" w:line="240" w:lineRule="auto"/>
      <w:ind w:firstLine="567"/>
    </w:pPr>
    <w:rPr>
      <w:rFonts w:ascii="Times New Roman" w:eastAsia="Times New Roman" w:hAnsi="Times New Roman" w:cs="Simplified Arabic"/>
      <w:sz w:val="28"/>
      <w:szCs w:val="32"/>
    </w:rPr>
  </w:style>
  <w:style w:type="character" w:customStyle="1" w:styleId="2Char">
    <w:name w:val="نص أساسي بمسافة بادئة 2 Char"/>
    <w:basedOn w:val="a0"/>
    <w:link w:val="2"/>
    <w:rsid w:val="008F6009"/>
    <w:rPr>
      <w:rFonts w:ascii="Times New Roman" w:eastAsia="Times New Roman" w:hAnsi="Times New Roman" w:cs="Simplified Arabic"/>
      <w:sz w:val="28"/>
      <w:szCs w:val="32"/>
    </w:rPr>
  </w:style>
  <w:style w:type="paragraph" w:styleId="a3">
    <w:name w:val="Body Text"/>
    <w:basedOn w:val="a"/>
    <w:link w:val="Char"/>
    <w:uiPriority w:val="99"/>
    <w:semiHidden/>
    <w:unhideWhenUsed/>
    <w:rsid w:val="0079078F"/>
    <w:pPr>
      <w:spacing w:after="120"/>
    </w:pPr>
  </w:style>
  <w:style w:type="character" w:customStyle="1" w:styleId="Char">
    <w:name w:val="نص أساسي Char"/>
    <w:basedOn w:val="a0"/>
    <w:link w:val="a3"/>
    <w:uiPriority w:val="99"/>
    <w:semiHidden/>
    <w:rsid w:val="007907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rsid w:val="008F6009"/>
    <w:pPr>
      <w:spacing w:after="0" w:line="240" w:lineRule="auto"/>
      <w:ind w:firstLine="567"/>
    </w:pPr>
    <w:rPr>
      <w:rFonts w:ascii="Times New Roman" w:eastAsia="Times New Roman" w:hAnsi="Times New Roman" w:cs="Simplified Arabic"/>
      <w:sz w:val="28"/>
      <w:szCs w:val="32"/>
    </w:rPr>
  </w:style>
  <w:style w:type="character" w:customStyle="1" w:styleId="2Char">
    <w:name w:val="نص أساسي بمسافة بادئة 2 Char"/>
    <w:basedOn w:val="a0"/>
    <w:link w:val="2"/>
    <w:rsid w:val="008F6009"/>
    <w:rPr>
      <w:rFonts w:ascii="Times New Roman" w:eastAsia="Times New Roman" w:hAnsi="Times New Roman" w:cs="Simplified Arabic"/>
      <w:sz w:val="28"/>
      <w:szCs w:val="32"/>
    </w:rPr>
  </w:style>
  <w:style w:type="paragraph" w:styleId="a3">
    <w:name w:val="Body Text"/>
    <w:basedOn w:val="a"/>
    <w:link w:val="Char"/>
    <w:uiPriority w:val="99"/>
    <w:semiHidden/>
    <w:unhideWhenUsed/>
    <w:rsid w:val="0079078F"/>
    <w:pPr>
      <w:spacing w:after="120"/>
    </w:pPr>
  </w:style>
  <w:style w:type="character" w:customStyle="1" w:styleId="Char">
    <w:name w:val="نص أساسي Char"/>
    <w:basedOn w:val="a0"/>
    <w:link w:val="a3"/>
    <w:uiPriority w:val="99"/>
    <w:semiHidden/>
    <w:rsid w:val="00790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449</Words>
  <Characters>2560</Characters>
  <Application>Microsoft Office Word</Application>
  <DocSecurity>0</DocSecurity>
  <Lines>21</Lines>
  <Paragraphs>6</Paragraphs>
  <ScaleCrop>false</ScaleCrop>
  <Company>فراس الصعيو</Company>
  <LinksUpToDate>false</LinksUpToDate>
  <CharactersWithSpaces>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3</cp:revision>
  <dcterms:created xsi:type="dcterms:W3CDTF">2016-02-16T08:33:00Z</dcterms:created>
  <dcterms:modified xsi:type="dcterms:W3CDTF">2016-02-16T08:35:00Z</dcterms:modified>
</cp:coreProperties>
</file>