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22" w:rsidRPr="00857322" w:rsidRDefault="00857322" w:rsidP="00857322">
      <w:pPr>
        <w:spacing w:after="0" w:line="240" w:lineRule="auto"/>
        <w:ind w:firstLine="720"/>
        <w:jc w:val="center"/>
        <w:rPr>
          <w:rFonts w:ascii="Times New Roman" w:eastAsia="Times New Roman" w:hAnsi="Times New Roman" w:cs="Times New Roman"/>
          <w:sz w:val="24"/>
          <w:szCs w:val="24"/>
        </w:rPr>
      </w:pPr>
      <w:r w:rsidRPr="00857322">
        <w:rPr>
          <w:rFonts w:ascii="Times New Roman" w:eastAsia="Times New Roman" w:hAnsi="Times New Roman" w:cs="PT Bold Heading" w:hint="cs"/>
          <w:sz w:val="34"/>
          <w:szCs w:val="34"/>
          <w:rtl/>
        </w:rPr>
        <w:t>ملخص البحث</w:t>
      </w:r>
    </w:p>
    <w:p w:rsidR="00857322" w:rsidRPr="00857322" w:rsidRDefault="00857322" w:rsidP="00857322">
      <w:pPr>
        <w:keepNext/>
        <w:spacing w:after="0" w:line="240" w:lineRule="auto"/>
        <w:jc w:val="lowKashida"/>
        <w:outlineLvl w:val="0"/>
        <w:rPr>
          <w:rFonts w:ascii="Times New Roman" w:eastAsia="Times New Roman" w:hAnsi="Times New Roman" w:cs="PT Bold Heading"/>
          <w:b/>
          <w:bCs/>
          <w:sz w:val="32"/>
          <w:szCs w:val="32"/>
          <w:rtl/>
        </w:rPr>
      </w:pPr>
      <w:r w:rsidRPr="00857322">
        <w:rPr>
          <w:rFonts w:ascii="Times New Roman" w:eastAsia="Times New Roman" w:hAnsi="Times New Roman" w:cs="PT Bold Heading" w:hint="cs"/>
          <w:b/>
          <w:bCs/>
          <w:sz w:val="32"/>
          <w:szCs w:val="32"/>
          <w:rtl/>
        </w:rPr>
        <w:tab/>
        <w:t xml:space="preserve">عنوان البحث : </w:t>
      </w:r>
    </w:p>
    <w:p w:rsidR="00857322" w:rsidRPr="00857322" w:rsidRDefault="00857322" w:rsidP="00857322">
      <w:pPr>
        <w:spacing w:after="0" w:line="240" w:lineRule="auto"/>
        <w:ind w:firstLine="720"/>
        <w:jc w:val="center"/>
        <w:rPr>
          <w:rFonts w:ascii="Times New Roman" w:eastAsia="Times New Roman" w:hAnsi="Times New Roman" w:cs="PT Bold Heading"/>
          <w:sz w:val="34"/>
          <w:szCs w:val="34"/>
          <w:rtl/>
        </w:rPr>
      </w:pPr>
      <w:r w:rsidRPr="00857322">
        <w:rPr>
          <w:rFonts w:ascii="Times New Roman" w:eastAsia="Times New Roman" w:hAnsi="Times New Roman" w:cs="PT Bold Heading" w:hint="cs"/>
          <w:sz w:val="34"/>
          <w:szCs w:val="34"/>
          <w:rtl/>
        </w:rPr>
        <w:t>((</w:t>
      </w:r>
      <w:r w:rsidRPr="00857322">
        <w:rPr>
          <w:rFonts w:ascii="Times New Roman" w:eastAsia="Times New Roman" w:hAnsi="Times New Roman" w:cs="PT Bold Heading"/>
          <w:sz w:val="32"/>
          <w:szCs w:val="32"/>
          <w:rtl/>
        </w:rPr>
        <w:t xml:space="preserve">تأثير منهج تعليمي </w:t>
      </w:r>
      <w:r w:rsidRPr="00857322">
        <w:rPr>
          <w:rFonts w:ascii="Times New Roman" w:eastAsia="Times New Roman" w:hAnsi="Times New Roman" w:cs="PT Bold Heading" w:hint="cs"/>
          <w:sz w:val="32"/>
          <w:szCs w:val="32"/>
          <w:rtl/>
        </w:rPr>
        <w:t>في تنمية</w:t>
      </w:r>
      <w:r w:rsidRPr="00857322">
        <w:rPr>
          <w:rFonts w:ascii="Times New Roman" w:eastAsia="Times New Roman" w:hAnsi="Times New Roman" w:cs="PT Bold Heading"/>
          <w:sz w:val="32"/>
          <w:szCs w:val="32"/>
          <w:rtl/>
        </w:rPr>
        <w:t xml:space="preserve"> مهارات كرة السلة </w:t>
      </w:r>
      <w:r w:rsidRPr="00857322">
        <w:rPr>
          <w:rFonts w:ascii="Times New Roman" w:eastAsia="Times New Roman" w:hAnsi="Times New Roman" w:cs="PT Bold Heading" w:hint="cs"/>
          <w:sz w:val="32"/>
          <w:szCs w:val="32"/>
          <w:rtl/>
        </w:rPr>
        <w:t>والقدرات</w:t>
      </w:r>
      <w:r w:rsidRPr="00857322">
        <w:rPr>
          <w:rFonts w:ascii="Times New Roman" w:eastAsia="Times New Roman" w:hAnsi="Times New Roman" w:cs="PT Bold Heading"/>
          <w:sz w:val="32"/>
          <w:szCs w:val="32"/>
          <w:rtl/>
        </w:rPr>
        <w:t xml:space="preserve"> الحركية </w:t>
      </w:r>
      <w:r w:rsidRPr="00857322">
        <w:rPr>
          <w:rFonts w:ascii="Times New Roman" w:eastAsia="Times New Roman" w:hAnsi="Times New Roman" w:cs="PT Bold Heading" w:hint="cs"/>
          <w:sz w:val="32"/>
          <w:szCs w:val="32"/>
          <w:rtl/>
        </w:rPr>
        <w:t>وسلوك</w:t>
      </w:r>
      <w:r w:rsidRPr="00857322">
        <w:rPr>
          <w:rFonts w:ascii="Times New Roman" w:eastAsia="Times New Roman" w:hAnsi="Times New Roman" w:cs="PT Bold Heading"/>
          <w:sz w:val="32"/>
          <w:szCs w:val="32"/>
          <w:rtl/>
        </w:rPr>
        <w:t xml:space="preserve"> التكيف</w:t>
      </w:r>
      <w:r w:rsidRPr="00857322">
        <w:rPr>
          <w:rFonts w:ascii="Times New Roman" w:eastAsia="Times New Roman" w:hAnsi="Times New Roman" w:cs="PT Bold Heading" w:hint="cs"/>
          <w:sz w:val="32"/>
          <w:szCs w:val="32"/>
          <w:rtl/>
        </w:rPr>
        <w:t xml:space="preserve"> الاجتماعي</w:t>
      </w:r>
      <w:r w:rsidRPr="00857322">
        <w:rPr>
          <w:rFonts w:ascii="Times New Roman" w:eastAsia="Times New Roman" w:hAnsi="Times New Roman" w:cs="PT Bold Heading"/>
          <w:sz w:val="32"/>
          <w:szCs w:val="32"/>
          <w:rtl/>
        </w:rPr>
        <w:t xml:space="preserve"> لذوي الإعاقة العقلية البسيطة</w:t>
      </w:r>
      <w:r w:rsidRPr="00857322">
        <w:rPr>
          <w:rFonts w:ascii="Times New Roman" w:eastAsia="Times New Roman" w:hAnsi="Times New Roman" w:cs="PT Bold Heading" w:hint="cs"/>
          <w:sz w:val="34"/>
          <w:szCs w:val="34"/>
          <w:rtl/>
        </w:rPr>
        <w:t>))</w:t>
      </w:r>
    </w:p>
    <w:p w:rsidR="00857322" w:rsidRPr="00857322" w:rsidRDefault="00857322" w:rsidP="00857322">
      <w:pPr>
        <w:spacing w:after="0" w:line="240" w:lineRule="auto"/>
        <w:ind w:firstLine="720"/>
        <w:jc w:val="center"/>
        <w:rPr>
          <w:rFonts w:ascii="Times New Roman" w:eastAsia="Times New Roman" w:hAnsi="Times New Roman" w:cs="MCS Khaybar S_U normal."/>
          <w:noProof/>
          <w:sz w:val="40"/>
          <w:szCs w:val="38"/>
          <w:rtl/>
          <w:lang w:eastAsia="ar-SA" w:bidi="ar-IQ"/>
        </w:rPr>
      </w:pPr>
    </w:p>
    <w:tbl>
      <w:tblPr>
        <w:bidiVisual/>
        <w:tblW w:w="0" w:type="auto"/>
        <w:tblLook w:val="01E0" w:firstRow="1" w:lastRow="1" w:firstColumn="1" w:lastColumn="1" w:noHBand="0" w:noVBand="0"/>
      </w:tblPr>
      <w:tblGrid>
        <w:gridCol w:w="4261"/>
        <w:gridCol w:w="4261"/>
      </w:tblGrid>
      <w:tr w:rsidR="00857322" w:rsidRPr="00857322" w:rsidTr="00C72D9F">
        <w:tc>
          <w:tcPr>
            <w:tcW w:w="4261" w:type="dxa"/>
          </w:tcPr>
          <w:p w:rsidR="00857322" w:rsidRPr="00857322" w:rsidRDefault="00857322" w:rsidP="00857322">
            <w:pPr>
              <w:spacing w:after="0" w:line="240" w:lineRule="auto"/>
              <w:jc w:val="center"/>
              <w:rPr>
                <w:rFonts w:ascii="Times New Roman" w:eastAsia="Times New Roman" w:hAnsi="Times New Roman" w:cs="PT Bold Heading" w:hint="cs"/>
                <w:b/>
                <w:bCs/>
                <w:sz w:val="32"/>
                <w:szCs w:val="32"/>
                <w:rtl/>
              </w:rPr>
            </w:pPr>
            <w:r w:rsidRPr="00857322">
              <w:rPr>
                <w:rFonts w:ascii="Times New Roman" w:eastAsia="Times New Roman" w:hAnsi="Times New Roman" w:cs="PT Bold Heading" w:hint="cs"/>
                <w:b/>
                <w:bCs/>
                <w:sz w:val="32"/>
                <w:szCs w:val="32"/>
                <w:rtl/>
              </w:rPr>
              <w:t>الباحث</w:t>
            </w:r>
          </w:p>
        </w:tc>
        <w:tc>
          <w:tcPr>
            <w:tcW w:w="4261" w:type="dxa"/>
          </w:tcPr>
          <w:p w:rsidR="00857322" w:rsidRPr="00857322" w:rsidRDefault="00857322" w:rsidP="00857322">
            <w:pPr>
              <w:spacing w:after="0" w:line="240" w:lineRule="auto"/>
              <w:jc w:val="center"/>
              <w:rPr>
                <w:rFonts w:ascii="Times New Roman" w:eastAsia="Times New Roman" w:hAnsi="Times New Roman" w:cs="PT Bold Heading" w:hint="cs"/>
                <w:b/>
                <w:bCs/>
                <w:sz w:val="32"/>
                <w:szCs w:val="32"/>
                <w:rtl/>
              </w:rPr>
            </w:pPr>
            <w:r w:rsidRPr="00857322">
              <w:rPr>
                <w:rFonts w:ascii="Times New Roman" w:eastAsia="Times New Roman" w:hAnsi="Times New Roman" w:cs="PT Bold Heading" w:hint="cs"/>
                <w:b/>
                <w:bCs/>
                <w:sz w:val="32"/>
                <w:szCs w:val="32"/>
                <w:rtl/>
              </w:rPr>
              <w:t>إشراف</w:t>
            </w:r>
          </w:p>
        </w:tc>
      </w:tr>
      <w:tr w:rsidR="00857322" w:rsidRPr="00857322" w:rsidTr="00C72D9F">
        <w:tc>
          <w:tcPr>
            <w:tcW w:w="4261" w:type="dxa"/>
          </w:tcPr>
          <w:p w:rsidR="00857322" w:rsidRPr="00857322" w:rsidRDefault="00857322" w:rsidP="00857322">
            <w:pPr>
              <w:spacing w:after="0" w:line="240" w:lineRule="auto"/>
              <w:jc w:val="center"/>
              <w:rPr>
                <w:rFonts w:ascii="Times New Roman" w:eastAsia="Times New Roman" w:hAnsi="Times New Roman" w:cs="PT Bold Heading" w:hint="cs"/>
                <w:b/>
                <w:bCs/>
                <w:sz w:val="32"/>
                <w:szCs w:val="32"/>
                <w:rtl/>
              </w:rPr>
            </w:pPr>
            <w:r w:rsidRPr="00857322">
              <w:rPr>
                <w:rFonts w:ascii="Times New Roman" w:eastAsia="Times New Roman" w:hAnsi="Times New Roman" w:cs="PT Bold Heading" w:hint="cs"/>
                <w:b/>
                <w:bCs/>
                <w:sz w:val="32"/>
                <w:szCs w:val="32"/>
                <w:rtl/>
              </w:rPr>
              <w:t>رياض جمعة حسن</w:t>
            </w:r>
          </w:p>
        </w:tc>
        <w:tc>
          <w:tcPr>
            <w:tcW w:w="4261" w:type="dxa"/>
          </w:tcPr>
          <w:p w:rsidR="00857322" w:rsidRPr="00857322" w:rsidRDefault="00857322" w:rsidP="00857322">
            <w:pPr>
              <w:spacing w:after="0" w:line="240" w:lineRule="auto"/>
              <w:ind w:firstLine="720"/>
              <w:jc w:val="center"/>
              <w:rPr>
                <w:rFonts w:ascii="Times New Roman" w:eastAsia="Times New Roman" w:hAnsi="Times New Roman" w:cs="PT Bold Heading" w:hint="cs"/>
                <w:b/>
                <w:bCs/>
                <w:sz w:val="32"/>
                <w:szCs w:val="32"/>
                <w:rtl/>
              </w:rPr>
            </w:pPr>
            <w:proofErr w:type="spellStart"/>
            <w:r w:rsidRPr="00857322">
              <w:rPr>
                <w:rFonts w:ascii="Times New Roman" w:eastAsia="Times New Roman" w:hAnsi="Times New Roman" w:cs="PT Bold Heading" w:hint="cs"/>
                <w:b/>
                <w:bCs/>
                <w:sz w:val="32"/>
                <w:szCs w:val="32"/>
                <w:rtl/>
              </w:rPr>
              <w:t>أ.د</w:t>
            </w:r>
            <w:proofErr w:type="spellEnd"/>
            <w:r w:rsidRPr="00857322">
              <w:rPr>
                <w:rFonts w:ascii="Times New Roman" w:eastAsia="Times New Roman" w:hAnsi="Times New Roman" w:cs="PT Bold Heading" w:hint="cs"/>
                <w:b/>
                <w:bCs/>
                <w:sz w:val="32"/>
                <w:szCs w:val="32"/>
                <w:rtl/>
              </w:rPr>
              <w:t>. عبد الجبار سعيد محسن</w:t>
            </w:r>
          </w:p>
        </w:tc>
      </w:tr>
    </w:tbl>
    <w:p w:rsidR="00857322" w:rsidRPr="00857322" w:rsidRDefault="00857322" w:rsidP="00857322">
      <w:pPr>
        <w:spacing w:after="0" w:line="240" w:lineRule="auto"/>
        <w:ind w:firstLine="720"/>
        <w:jc w:val="center"/>
        <w:rPr>
          <w:rFonts w:ascii="Times New Roman" w:eastAsia="Times New Roman" w:hAnsi="Times New Roman" w:cs="MCS Zamzam S_U normal."/>
          <w:sz w:val="32"/>
          <w:szCs w:val="32"/>
          <w:rtl/>
        </w:rPr>
      </w:pPr>
      <w:r w:rsidRPr="00857322">
        <w:rPr>
          <w:rFonts w:ascii="Times New Roman" w:eastAsia="Times New Roman" w:hAnsi="Times New Roman" w:cs="MCS Zamzam S_U normal." w:hint="cs"/>
          <w:sz w:val="32"/>
          <w:szCs w:val="32"/>
          <w:rtl/>
        </w:rPr>
        <w:t xml:space="preserve"> </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Simplified Arabic" w:hint="cs"/>
          <w:sz w:val="32"/>
          <w:szCs w:val="32"/>
          <w:rtl/>
        </w:rPr>
        <w:t xml:space="preserve">أن الاهتمام بالأطفال الأسوياء والمعاقين باختلاف درجات الإعاقة وأنواعها وتربيتهم ورعايتهم يعد بمثابة الاستفادة من امكاناتهم وقدراتهم ,حتى يصبح لكل منهم دوره في الحياة بوصفه مواطنا"  يقوم بواجباته ليكون بعمله من خطط التنمية للمجتمع الذي يعيش فيه , </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Simplified Arabic" w:hint="cs"/>
          <w:sz w:val="32"/>
          <w:szCs w:val="32"/>
          <w:rtl/>
        </w:rPr>
        <w:t>وكانت مشكلة البحث في ملاحظة الباحث الإعراض عن تطبيق مناهج علمية واضحة ومحددة المعالم للتربية الرياضية تهتم بتعليم هذه الشريحة , , من هنا كانت دراستي للمعاقين واثر البرنامج التعليمي المراد تطبيقه عليهم ولاسيما ما يتبناه الباحث عن المعاقين ذهنيا"( ذوي التخلف العقلي البسيط)</w:t>
      </w:r>
      <w:r w:rsidRPr="00857322">
        <w:rPr>
          <w:rFonts w:ascii="Times New Roman" w:eastAsia="Times New Roman" w:hAnsi="Times New Roman" w:cs="Simplified Arabic"/>
          <w:sz w:val="32"/>
          <w:szCs w:val="32"/>
        </w:rPr>
        <w:t xml:space="preserve"> </w:t>
      </w:r>
      <w:r w:rsidRPr="00857322">
        <w:rPr>
          <w:rFonts w:ascii="Times New Roman" w:eastAsia="Times New Roman" w:hAnsi="Times New Roman" w:cs="Simplified Arabic" w:hint="cs"/>
          <w:sz w:val="32"/>
          <w:szCs w:val="32"/>
          <w:rtl/>
        </w:rPr>
        <w:t>.</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Simplified Arabic" w:hint="cs"/>
          <w:sz w:val="32"/>
          <w:szCs w:val="32"/>
          <w:rtl/>
        </w:rPr>
        <w:t>لذا ارتأى البحث دراسة هذه المشكلة عن طريق تطبيق منهج تعليمي بكرة السلة  لمعرفة تأثير هذا المنهج</w:t>
      </w:r>
      <w:r w:rsidRPr="00857322">
        <w:rPr>
          <w:rFonts w:ascii="Times New Roman" w:eastAsia="Times New Roman" w:hAnsi="Times New Roman" w:cs="Simplified Arabic"/>
          <w:sz w:val="32"/>
          <w:szCs w:val="32"/>
        </w:rPr>
        <w:t xml:space="preserve"> </w:t>
      </w:r>
      <w:r w:rsidRPr="00857322">
        <w:rPr>
          <w:rFonts w:ascii="Times New Roman" w:eastAsia="Times New Roman" w:hAnsi="Times New Roman" w:cs="Simplified Arabic" w:hint="cs"/>
          <w:sz w:val="32"/>
          <w:szCs w:val="32"/>
          <w:rtl/>
        </w:rPr>
        <w:t>في</w:t>
      </w:r>
      <w:r w:rsidRPr="00857322">
        <w:rPr>
          <w:rFonts w:ascii="Times New Roman" w:eastAsia="Times New Roman" w:hAnsi="Times New Roman" w:cs="Simplified Arabic"/>
          <w:sz w:val="32"/>
          <w:szCs w:val="32"/>
        </w:rPr>
        <w:t xml:space="preserve"> </w:t>
      </w:r>
      <w:r w:rsidRPr="00857322">
        <w:rPr>
          <w:rFonts w:ascii="Times New Roman" w:eastAsia="Times New Roman" w:hAnsi="Times New Roman" w:cs="Simplified Arabic" w:hint="cs"/>
          <w:sz w:val="32"/>
          <w:szCs w:val="32"/>
          <w:rtl/>
        </w:rPr>
        <w:t xml:space="preserve">تطور قدرات العينة الحركية </w:t>
      </w:r>
      <w:proofErr w:type="spellStart"/>
      <w:r w:rsidRPr="00857322">
        <w:rPr>
          <w:rFonts w:ascii="Times New Roman" w:eastAsia="Times New Roman" w:hAnsi="Times New Roman" w:cs="Simplified Arabic" w:hint="cs"/>
          <w:sz w:val="32"/>
          <w:szCs w:val="32"/>
          <w:rtl/>
        </w:rPr>
        <w:t>والمهارية</w:t>
      </w:r>
      <w:proofErr w:type="spellEnd"/>
      <w:r w:rsidRPr="00857322">
        <w:rPr>
          <w:rFonts w:ascii="Times New Roman" w:eastAsia="Times New Roman" w:hAnsi="Times New Roman" w:cs="Simplified Arabic" w:hint="cs"/>
          <w:sz w:val="32"/>
          <w:szCs w:val="32"/>
          <w:rtl/>
        </w:rPr>
        <w:t xml:space="preserve"> والسلوك التكيفي الاجتماعي لذوي التخلف العقلي البسيط .</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Simplified Arabic" w:hint="cs"/>
          <w:sz w:val="32"/>
          <w:szCs w:val="32"/>
          <w:rtl/>
        </w:rPr>
        <w:t>اما اهداف البحث فكانت أعداد منهج تعليمي لذوي الإعاقة العقلية البسيطة  لتعلم بعض المهارات بكرة السلة وتطور بعض القدرات الحركية والتعرف على اثره في التكيف الاجتماعي , اما فرضيات البحث فكانت وجود فروق ذات دلالة إحصائية بين الاختبارين القبلي والبعدي في تطور بعض القدرات الحركية وتطور التكيف الاجتماعي للعينة لصالح الاختبار البعدي على تلاميذ معهد الرجاء للإعاقة العقلية البسيطة في الديوانية للعام الدراسي 2007-2008.</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Simplified Arabic" w:hint="cs"/>
          <w:sz w:val="32"/>
          <w:szCs w:val="32"/>
          <w:rtl/>
        </w:rPr>
        <w:lastRenderedPageBreak/>
        <w:t xml:space="preserve">وقام الباحث باستعمال المنهج التجريبي وتم إدخال المتغير التجريبي على المجموعة التجريبية باستعمال منهج تعليمي خاص بدأ يوم( 1-6-2008 )وانتهى يوم (27-8-2008)في ملاعب معهد الرجاء </w:t>
      </w:r>
      <w:proofErr w:type="spellStart"/>
      <w:r w:rsidRPr="00857322">
        <w:rPr>
          <w:rFonts w:ascii="Times New Roman" w:eastAsia="Times New Roman" w:hAnsi="Times New Roman" w:cs="Simplified Arabic" w:hint="cs"/>
          <w:sz w:val="32"/>
          <w:szCs w:val="32"/>
          <w:rtl/>
        </w:rPr>
        <w:t>للمعوقين,تكونت</w:t>
      </w:r>
      <w:proofErr w:type="spellEnd"/>
      <w:r w:rsidRPr="00857322">
        <w:rPr>
          <w:rFonts w:ascii="Times New Roman" w:eastAsia="Times New Roman" w:hAnsi="Times New Roman" w:cs="Simplified Arabic" w:hint="cs"/>
          <w:sz w:val="32"/>
          <w:szCs w:val="32"/>
          <w:rtl/>
        </w:rPr>
        <w:t xml:space="preserve"> عينة البحث من (10) طلاب من ذوي التخلف العقلي البسيط وبالاعتماد على تصنيف وزارة الشؤون الاجتماعية والعمل في العراق ويمثلون فئة عمرية (12-14) سنة وقد استغرق تطبيق التمرينات الخاصة المستخدمة (12) أسبوعا" بواقع (3) وحدات تدريبية أسبوعيا".</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Times New Roman"/>
          <w:sz w:val="32"/>
          <w:szCs w:val="32"/>
          <w:rtl/>
          <w:lang w:val="en-GB" w:eastAsia="en-GB"/>
        </w:rPr>
        <w:t>وقد أست</w:t>
      </w:r>
      <w:r w:rsidRPr="00857322">
        <w:rPr>
          <w:rFonts w:ascii="Times New Roman" w:eastAsia="Times New Roman" w:hAnsi="Times New Roman" w:cs="Times New Roman" w:hint="cs"/>
          <w:sz w:val="32"/>
          <w:szCs w:val="32"/>
          <w:rtl/>
          <w:lang w:val="en-GB" w:eastAsia="en-GB"/>
        </w:rPr>
        <w:t>عمل</w:t>
      </w:r>
      <w:r w:rsidRPr="00857322">
        <w:rPr>
          <w:rFonts w:ascii="Times New Roman" w:eastAsia="Times New Roman" w:hAnsi="Times New Roman" w:cs="Times New Roman"/>
          <w:sz w:val="32"/>
          <w:szCs w:val="32"/>
          <w:rtl/>
          <w:lang w:val="en-GB" w:eastAsia="en-GB"/>
        </w:rPr>
        <w:t xml:space="preserve"> الباحث </w:t>
      </w:r>
      <w:r w:rsidRPr="00857322">
        <w:rPr>
          <w:rFonts w:ascii="Times New Roman" w:eastAsia="Times New Roman" w:hAnsi="Times New Roman" w:cs="Simplified Arabic"/>
          <w:sz w:val="32"/>
          <w:szCs w:val="32"/>
          <w:rtl/>
        </w:rPr>
        <w:t>الحقيبة الإحصائية</w:t>
      </w:r>
      <w:r w:rsidRPr="00857322">
        <w:rPr>
          <w:rFonts w:ascii="Times New Roman" w:eastAsia="Times New Roman" w:hAnsi="Times New Roman" w:cs="Simplified Arabic" w:hint="cs"/>
          <w:sz w:val="32"/>
          <w:szCs w:val="32"/>
          <w:rtl/>
        </w:rPr>
        <w:t xml:space="preserve">( </w:t>
      </w:r>
      <w:r w:rsidRPr="00857322">
        <w:rPr>
          <w:rFonts w:ascii="Times New Roman" w:eastAsia="Times New Roman" w:hAnsi="Times New Roman" w:cs="Simplified Arabic"/>
          <w:sz w:val="32"/>
          <w:szCs w:val="32"/>
        </w:rPr>
        <w:t>SPSS</w:t>
      </w:r>
      <w:r w:rsidRPr="00857322">
        <w:rPr>
          <w:rFonts w:ascii="Times New Roman" w:eastAsia="Times New Roman" w:hAnsi="Times New Roman" w:cs="Simplified Arabic" w:hint="cs"/>
          <w:sz w:val="32"/>
          <w:szCs w:val="32"/>
          <w:rtl/>
        </w:rPr>
        <w:t>)</w:t>
      </w:r>
      <w:r w:rsidRPr="00857322">
        <w:rPr>
          <w:rFonts w:ascii="Times New Roman" w:eastAsia="Times New Roman" w:hAnsi="Times New Roman" w:cs="Times New Roman"/>
          <w:sz w:val="32"/>
          <w:szCs w:val="32"/>
          <w:rtl/>
          <w:lang w:val="en-GB" w:eastAsia="en-GB"/>
        </w:rPr>
        <w:t xml:space="preserve">من أجل معالجة قيم </w:t>
      </w:r>
      <w:r w:rsidRPr="00857322">
        <w:rPr>
          <w:rFonts w:ascii="Times New Roman" w:eastAsia="Times New Roman" w:hAnsi="Times New Roman" w:cs="Simplified Arabic"/>
          <w:sz w:val="32"/>
          <w:szCs w:val="32"/>
          <w:rtl/>
        </w:rPr>
        <w:t>المتغيرات</w:t>
      </w:r>
      <w:r w:rsidRPr="00857322">
        <w:rPr>
          <w:rFonts w:ascii="Times New Roman" w:eastAsia="Times New Roman" w:hAnsi="Times New Roman" w:cs="Simplified Arabic" w:hint="cs"/>
          <w:sz w:val="32"/>
          <w:szCs w:val="32"/>
          <w:rtl/>
        </w:rPr>
        <w:t xml:space="preserve"> قيد البحث</w:t>
      </w:r>
      <w:r w:rsidRPr="00857322">
        <w:rPr>
          <w:rFonts w:ascii="Times New Roman" w:eastAsia="Times New Roman" w:hAnsi="Times New Roman" w:cs="Simplified Arabic"/>
          <w:sz w:val="32"/>
          <w:szCs w:val="32"/>
          <w:rtl/>
        </w:rPr>
        <w:t xml:space="preserve"> إحصائيا </w:t>
      </w:r>
      <w:r w:rsidRPr="00857322">
        <w:rPr>
          <w:rFonts w:ascii="Times New Roman" w:eastAsia="Times New Roman" w:hAnsi="Times New Roman" w:cs="Simplified Arabic" w:hint="cs"/>
          <w:sz w:val="32"/>
          <w:szCs w:val="32"/>
          <w:rtl/>
        </w:rPr>
        <w:t>.</w:t>
      </w:r>
      <w:r w:rsidRPr="00857322">
        <w:rPr>
          <w:rFonts w:ascii="Times New Roman" w:eastAsia="Times New Roman" w:hAnsi="Times New Roman" w:cs="Simplified Arabic"/>
          <w:sz w:val="32"/>
          <w:szCs w:val="32"/>
          <w:rtl/>
        </w:rPr>
        <w:t xml:space="preserve"> </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r w:rsidRPr="00857322">
        <w:rPr>
          <w:rFonts w:ascii="Times New Roman" w:eastAsia="Times New Roman" w:hAnsi="Times New Roman" w:cs="Simplified Arabic" w:hint="cs"/>
          <w:sz w:val="32"/>
          <w:szCs w:val="32"/>
          <w:rtl/>
        </w:rPr>
        <w:t>وكانت أهم الاستنتاجات للبحث هي ان للبرنامج التعليمي تأثيرا" في تنمية مهارات الكرة السلة وتنمية القدرات الحركية وكذلك اغلب أبعاد مقياس السلوك التكيف الاجتماعي لدى الأطفال ذوي الإعاقة العقلية البسيطة .</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lang w:bidi="ar-IQ"/>
        </w:rPr>
      </w:pPr>
      <w:r w:rsidRPr="00857322">
        <w:rPr>
          <w:rFonts w:ascii="Times New Roman" w:eastAsia="Times New Roman" w:hAnsi="Times New Roman" w:cs="Simplified Arabic" w:hint="cs"/>
          <w:sz w:val="32"/>
          <w:szCs w:val="32"/>
          <w:rtl/>
        </w:rPr>
        <w:t xml:space="preserve">اما توصيات البحث فاهمها كان تأكيد تطبيق البرنامج التعليمي لأثره في تنمية القدرات الحركية والمهارات بكرة السلة وبعض أبعاد مقياس السلوك التكيف الاجتماعي والعمل على تطوير مهارات المعلمين الاختصاص في المعاهد والمؤسسات التي تعنى بتعليم الأطفال ذوي الإعاقة العقلية البسيطة  </w:t>
      </w:r>
      <w:r w:rsidRPr="00857322">
        <w:rPr>
          <w:rFonts w:ascii="Times New Roman" w:eastAsia="Times New Roman" w:hAnsi="Times New Roman" w:cs="Simplified Arabic" w:hint="cs"/>
          <w:sz w:val="32"/>
          <w:szCs w:val="32"/>
          <w:rtl/>
          <w:lang w:bidi="ar-IQ"/>
        </w:rPr>
        <w:t>.</w:t>
      </w: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p>
    <w:p w:rsidR="00857322" w:rsidRPr="00857322" w:rsidRDefault="00857322" w:rsidP="00857322">
      <w:pPr>
        <w:spacing w:after="0" w:line="240" w:lineRule="auto"/>
        <w:ind w:firstLine="720"/>
        <w:jc w:val="lowKashida"/>
        <w:rPr>
          <w:rFonts w:ascii="Times New Roman" w:eastAsia="Times New Roman" w:hAnsi="Times New Roman" w:cs="Simplified Arabic" w:hint="cs"/>
          <w:sz w:val="32"/>
          <w:szCs w:val="32"/>
          <w:rtl/>
        </w:rPr>
      </w:pPr>
    </w:p>
    <w:p w:rsidR="00857322" w:rsidRPr="00857322" w:rsidRDefault="00857322" w:rsidP="00857322">
      <w:pPr>
        <w:spacing w:after="0" w:line="240" w:lineRule="auto"/>
        <w:jc w:val="lowKashida"/>
        <w:rPr>
          <w:rFonts w:ascii="Times New Roman" w:eastAsia="Times New Roman" w:hAnsi="Times New Roman" w:cs="Simplified Arabic" w:hint="cs"/>
          <w:sz w:val="32"/>
          <w:szCs w:val="32"/>
          <w:rtl/>
        </w:rPr>
      </w:pPr>
    </w:p>
    <w:p w:rsidR="00857322" w:rsidRPr="00857322" w:rsidRDefault="00857322" w:rsidP="00857322">
      <w:pPr>
        <w:spacing w:after="0" w:line="240" w:lineRule="auto"/>
        <w:jc w:val="lowKashida"/>
        <w:rPr>
          <w:rFonts w:ascii="Times New Roman" w:eastAsia="Times New Roman" w:hAnsi="Times New Roman" w:cs="Simplified Arabic" w:hint="cs"/>
          <w:sz w:val="32"/>
          <w:szCs w:val="32"/>
          <w:rtl/>
        </w:rPr>
      </w:pPr>
    </w:p>
    <w:p w:rsidR="00857322" w:rsidRPr="00857322" w:rsidRDefault="00857322" w:rsidP="00857322">
      <w:pPr>
        <w:spacing w:after="0" w:line="240" w:lineRule="auto"/>
        <w:jc w:val="lowKashida"/>
        <w:rPr>
          <w:rFonts w:ascii="Times New Roman" w:eastAsia="Times New Roman" w:hAnsi="Times New Roman" w:cs="Simplified Arabic" w:hint="cs"/>
          <w:sz w:val="32"/>
          <w:szCs w:val="32"/>
          <w:rtl/>
          <w:lang w:bidi="ar-IQ"/>
        </w:rPr>
      </w:pPr>
    </w:p>
    <w:p w:rsidR="00857322" w:rsidRPr="00857322" w:rsidRDefault="00857322" w:rsidP="00857322">
      <w:pPr>
        <w:spacing w:after="0" w:line="240" w:lineRule="auto"/>
        <w:jc w:val="lowKashida"/>
        <w:rPr>
          <w:rFonts w:ascii="Times New Roman" w:eastAsia="Times New Roman" w:hAnsi="Times New Roman" w:cs="Simplified Arabic" w:hint="cs"/>
          <w:sz w:val="32"/>
          <w:szCs w:val="32"/>
          <w:rtl/>
          <w:lang w:bidi="ar-IQ"/>
        </w:rPr>
      </w:pPr>
    </w:p>
    <w:p w:rsidR="00857322" w:rsidRPr="00857322" w:rsidRDefault="00857322" w:rsidP="00857322">
      <w:pPr>
        <w:spacing w:after="0" w:line="240" w:lineRule="auto"/>
        <w:jc w:val="lowKashida"/>
        <w:rPr>
          <w:rFonts w:ascii="Times New Roman" w:eastAsia="Times New Roman" w:hAnsi="Times New Roman" w:cs="Simplified Arabic" w:hint="cs"/>
          <w:sz w:val="32"/>
          <w:szCs w:val="32"/>
          <w:rtl/>
          <w:lang w:bidi="ar-IQ"/>
        </w:rPr>
      </w:pPr>
    </w:p>
    <w:p w:rsidR="009A13EF" w:rsidRPr="00857322" w:rsidRDefault="009A13EF" w:rsidP="00857322">
      <w:pPr>
        <w:rPr>
          <w:lang w:bidi="ar-IQ"/>
        </w:rPr>
      </w:pPr>
      <w:bookmarkStart w:id="0" w:name="_GoBack"/>
      <w:bookmarkEnd w:id="0"/>
    </w:p>
    <w:sectPr w:rsidR="009A13EF" w:rsidRPr="00857322" w:rsidSect="00D017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CS Khaybar S_U normal.">
    <w:charset w:val="B2"/>
    <w:family w:val="auto"/>
    <w:pitch w:val="variable"/>
    <w:sig w:usb0="00002001" w:usb1="00000000" w:usb2="00000000" w:usb3="00000000" w:csb0="00000040" w:csb1="00000000"/>
  </w:font>
  <w:font w:name="MCS Zamzam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1D"/>
    <w:rsid w:val="00857322"/>
    <w:rsid w:val="009A13EF"/>
    <w:rsid w:val="00D0178B"/>
    <w:rsid w:val="00F9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Company>فراس الصعيو</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2016-02-15T10:18:00Z</dcterms:created>
  <dcterms:modified xsi:type="dcterms:W3CDTF">2016-02-15T10:20:00Z</dcterms:modified>
</cp:coreProperties>
</file>