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D7" w:rsidRDefault="00D371D7" w:rsidP="00D371D7">
      <w:pPr>
        <w:spacing w:line="228" w:lineRule="auto"/>
        <w:jc w:val="center"/>
        <w:rPr>
          <w:rFonts w:cs="PT Bold Heading"/>
        </w:rPr>
      </w:pPr>
      <w:r>
        <w:rPr>
          <w:rFonts w:cs="PT Bold Heading" w:hint="cs"/>
          <w:rtl/>
        </w:rPr>
        <w:t xml:space="preserve">ملخص الرسالة باللغة العربية </w:t>
      </w:r>
    </w:p>
    <w:p w:rsidR="00D371D7" w:rsidRDefault="00D371D7" w:rsidP="00D371D7">
      <w:pPr>
        <w:spacing w:line="228" w:lineRule="auto"/>
        <w:jc w:val="center"/>
        <w:rPr>
          <w:rFonts w:cs="PT Bold Heading" w:hint="cs"/>
          <w:sz w:val="34"/>
          <w:szCs w:val="34"/>
          <w:rtl/>
        </w:rPr>
      </w:pPr>
      <w:r>
        <w:rPr>
          <w:rFonts w:cs="PT Bold Heading" w:hint="cs"/>
          <w:sz w:val="34"/>
          <w:szCs w:val="34"/>
          <w:rtl/>
        </w:rPr>
        <w:t>أثر استخدام أسلوب لنوعين من الاكتشاف في تعلم بعض أشكال التصويب بكرة اليد عند طلاب كلية التربية الرياضية</w:t>
      </w:r>
    </w:p>
    <w:p w:rsidR="00D371D7" w:rsidRDefault="00D371D7" w:rsidP="00D371D7">
      <w:pPr>
        <w:spacing w:line="228" w:lineRule="auto"/>
        <w:jc w:val="lowKashida"/>
        <w:rPr>
          <w:rFonts w:ascii="Arial" w:hAnsi="Arial" w:hint="cs"/>
          <w:rtl/>
        </w:rPr>
      </w:pPr>
    </w:p>
    <w:tbl>
      <w:tblPr>
        <w:tblStyle w:val="a3"/>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8"/>
        <w:gridCol w:w="4264"/>
      </w:tblGrid>
      <w:tr w:rsidR="00D371D7" w:rsidTr="00D371D7">
        <w:trPr>
          <w:trHeight w:val="487"/>
        </w:trPr>
        <w:tc>
          <w:tcPr>
            <w:tcW w:w="4981" w:type="dxa"/>
            <w:hideMark/>
          </w:tcPr>
          <w:p w:rsidR="00D371D7" w:rsidRDefault="00D371D7">
            <w:pPr>
              <w:spacing w:line="228" w:lineRule="auto"/>
              <w:jc w:val="center"/>
              <w:rPr>
                <w:rFonts w:cs="PT Bold Heading"/>
                <w:sz w:val="24"/>
                <w:szCs w:val="24"/>
              </w:rPr>
            </w:pPr>
            <w:r>
              <w:rPr>
                <w:rFonts w:cs="PT Bold Heading" w:hint="cs"/>
                <w:sz w:val="24"/>
                <w:szCs w:val="24"/>
                <w:rtl/>
              </w:rPr>
              <w:t>بإشراف</w:t>
            </w:r>
          </w:p>
        </w:tc>
        <w:tc>
          <w:tcPr>
            <w:tcW w:w="4981" w:type="dxa"/>
            <w:hideMark/>
          </w:tcPr>
          <w:p w:rsidR="00D371D7" w:rsidRDefault="00D371D7">
            <w:pPr>
              <w:spacing w:line="228" w:lineRule="auto"/>
              <w:jc w:val="center"/>
              <w:rPr>
                <w:rFonts w:cs="PT Bold Heading"/>
                <w:sz w:val="24"/>
                <w:szCs w:val="24"/>
              </w:rPr>
            </w:pPr>
            <w:r>
              <w:rPr>
                <w:rFonts w:cs="PT Bold Heading" w:hint="cs"/>
                <w:sz w:val="24"/>
                <w:szCs w:val="24"/>
                <w:rtl/>
              </w:rPr>
              <w:t>الباحث</w:t>
            </w:r>
          </w:p>
        </w:tc>
      </w:tr>
      <w:tr w:rsidR="00D371D7" w:rsidTr="00D371D7">
        <w:trPr>
          <w:trHeight w:val="487"/>
        </w:trPr>
        <w:tc>
          <w:tcPr>
            <w:tcW w:w="4981" w:type="dxa"/>
            <w:hideMark/>
          </w:tcPr>
          <w:p w:rsidR="00D371D7" w:rsidRDefault="00D371D7">
            <w:pPr>
              <w:spacing w:line="228" w:lineRule="auto"/>
              <w:jc w:val="center"/>
              <w:rPr>
                <w:rFonts w:cs="PT Bold Heading"/>
              </w:rPr>
            </w:pPr>
            <w:proofErr w:type="spellStart"/>
            <w:r>
              <w:rPr>
                <w:rFonts w:cs="PT Bold Heading" w:hint="cs"/>
                <w:rtl/>
              </w:rPr>
              <w:t>أ.د</w:t>
            </w:r>
            <w:proofErr w:type="spellEnd"/>
            <w:r>
              <w:rPr>
                <w:rFonts w:cs="PT Bold Heading" w:hint="cs"/>
                <w:rtl/>
              </w:rPr>
              <w:t xml:space="preserve">. عبد الله حسين </w:t>
            </w:r>
            <w:proofErr w:type="spellStart"/>
            <w:r>
              <w:rPr>
                <w:rFonts w:cs="PT Bold Heading" w:hint="cs"/>
                <w:rtl/>
              </w:rPr>
              <w:t>اللامي</w:t>
            </w:r>
            <w:proofErr w:type="spellEnd"/>
            <w:r>
              <w:rPr>
                <w:rFonts w:cs="PT Bold Heading" w:hint="cs"/>
                <w:rtl/>
              </w:rPr>
              <w:t xml:space="preserve"> </w:t>
            </w:r>
          </w:p>
        </w:tc>
        <w:tc>
          <w:tcPr>
            <w:tcW w:w="4981" w:type="dxa"/>
            <w:hideMark/>
          </w:tcPr>
          <w:p w:rsidR="00D371D7" w:rsidRDefault="00D371D7">
            <w:pPr>
              <w:spacing w:line="228" w:lineRule="auto"/>
              <w:jc w:val="center"/>
              <w:rPr>
                <w:rFonts w:cs="PT Bold Heading"/>
                <w:sz w:val="24"/>
                <w:szCs w:val="24"/>
              </w:rPr>
            </w:pPr>
            <w:r>
              <w:rPr>
                <w:rFonts w:cs="PT Bold Heading" w:hint="cs"/>
                <w:rtl/>
              </w:rPr>
              <w:t xml:space="preserve">أكرم عبد الحسين جياد  </w:t>
            </w:r>
            <w:r>
              <w:rPr>
                <w:rtl/>
              </w:rPr>
              <w:t xml:space="preserve"> </w:t>
            </w:r>
          </w:p>
        </w:tc>
      </w:tr>
    </w:tbl>
    <w:p w:rsidR="00D371D7" w:rsidRDefault="00D371D7" w:rsidP="00D371D7">
      <w:pPr>
        <w:spacing w:line="228" w:lineRule="auto"/>
        <w:jc w:val="center"/>
        <w:rPr>
          <w:rFonts w:cs="PT Bold Heading"/>
          <w:sz w:val="24"/>
          <w:szCs w:val="24"/>
          <w:rtl/>
        </w:rPr>
      </w:pPr>
      <w:r>
        <w:rPr>
          <w:rFonts w:cs="PT Bold Heading" w:hint="cs"/>
          <w:sz w:val="24"/>
          <w:szCs w:val="24"/>
          <w:rtl/>
        </w:rPr>
        <w:t>1433 هـ                                                                         2012 م</w:t>
      </w:r>
    </w:p>
    <w:p w:rsidR="00D371D7" w:rsidRDefault="00D371D7" w:rsidP="00D371D7">
      <w:pPr>
        <w:tabs>
          <w:tab w:val="left" w:pos="0"/>
        </w:tabs>
        <w:spacing w:line="228" w:lineRule="auto"/>
        <w:jc w:val="lowKashida"/>
        <w:rPr>
          <w:rFonts w:ascii="Simplified Arabic" w:hAnsi="Simplified Arabic" w:hint="cs"/>
          <w:rtl/>
          <w:lang w:bidi="ar-IQ"/>
        </w:rPr>
      </w:pPr>
      <w:r>
        <w:rPr>
          <w:rFonts w:ascii="Simplified Arabic" w:hAnsi="Simplified Arabic"/>
          <w:rtl/>
          <w:lang w:bidi="ar-IQ"/>
        </w:rPr>
        <w:tab/>
        <w:t>تجلت أهمية البحث  في</w:t>
      </w:r>
      <w:r>
        <w:rPr>
          <w:rFonts w:ascii="Simplified Arabic" w:hAnsi="Simplified Arabic"/>
          <w:b/>
          <w:bCs/>
          <w:color w:val="000000"/>
          <w:rtl/>
          <w:lang w:bidi="ar-IQ"/>
        </w:rPr>
        <w:t xml:space="preserve"> </w:t>
      </w:r>
      <w:r>
        <w:rPr>
          <w:rFonts w:ascii="Simplified Arabic" w:hAnsi="Simplified Arabic"/>
          <w:color w:val="000000"/>
          <w:rtl/>
        </w:rPr>
        <w:t xml:space="preserve">أيجاد أساليب حديثة في تعلم المهارات بكرة اليد تركز على نشاط المتعلم </w:t>
      </w:r>
      <w:proofErr w:type="spellStart"/>
      <w:r>
        <w:rPr>
          <w:rFonts w:ascii="Simplified Arabic" w:hAnsi="Simplified Arabic"/>
          <w:color w:val="000000"/>
          <w:rtl/>
        </w:rPr>
        <w:t>وإيجابيته</w:t>
      </w:r>
      <w:proofErr w:type="spellEnd"/>
      <w:r>
        <w:rPr>
          <w:rFonts w:ascii="Simplified Arabic" w:hAnsi="Simplified Arabic"/>
          <w:color w:val="000000"/>
          <w:rtl/>
        </w:rPr>
        <w:t xml:space="preserve"> وتساعده في تنمية المهارات الحركية الأخرى و</w:t>
      </w:r>
      <w:r>
        <w:rPr>
          <w:rFonts w:ascii="Simplified Arabic" w:hAnsi="Simplified Arabic"/>
          <w:rtl/>
          <w:lang w:bidi="ar-IQ"/>
        </w:rPr>
        <w:t xml:space="preserve">تسرع في عملية التعلم سيما التي تعطي دورا" بارزا" للمتعلم </w:t>
      </w:r>
      <w:r>
        <w:rPr>
          <w:rFonts w:ascii="Simplified Arabic" w:hAnsi="Simplified Arabic"/>
          <w:color w:val="000000"/>
          <w:rtl/>
        </w:rPr>
        <w:t xml:space="preserve"> وتعزز روح المشاركة </w:t>
      </w:r>
      <w:r>
        <w:rPr>
          <w:rFonts w:ascii="Simplified Arabic" w:hAnsi="Simplified Arabic"/>
          <w:rtl/>
        </w:rPr>
        <w:t xml:space="preserve"> </w:t>
      </w:r>
      <w:r>
        <w:rPr>
          <w:rFonts w:ascii="Simplified Arabic" w:hAnsi="Simplified Arabic"/>
          <w:rtl/>
          <w:lang w:bidi="ar-IQ"/>
        </w:rPr>
        <w:t>لدى الطلاب .</w:t>
      </w:r>
    </w:p>
    <w:p w:rsidR="00D371D7" w:rsidRDefault="00D371D7" w:rsidP="00D371D7">
      <w:pPr>
        <w:tabs>
          <w:tab w:val="left" w:pos="0"/>
        </w:tabs>
        <w:spacing w:line="228" w:lineRule="auto"/>
        <w:jc w:val="lowKashida"/>
        <w:rPr>
          <w:rFonts w:ascii="Simplified Arabic" w:hAnsi="Simplified Arabic"/>
          <w:rtl/>
          <w:lang w:bidi="ar-IQ"/>
        </w:rPr>
      </w:pPr>
      <w:r>
        <w:rPr>
          <w:rFonts w:cs="PT Bold Heading" w:hint="cs"/>
          <w:rtl/>
          <w:lang w:bidi="ar-IQ"/>
        </w:rPr>
        <w:t>اما مشكلة البحث</w:t>
      </w:r>
      <w:r>
        <w:rPr>
          <w:rFonts w:ascii="Simplified Arabic" w:hAnsi="Simplified Arabic"/>
          <w:rtl/>
          <w:lang w:bidi="ar-IQ"/>
        </w:rPr>
        <w:t xml:space="preserve"> : لاحظ الباحث أن هناك ضعفا في مستوى الطلاب في أداء مهارات</w:t>
      </w:r>
      <w:r>
        <w:rPr>
          <w:rFonts w:ascii="Simplified Arabic" w:hAnsi="Simplified Arabic"/>
          <w:color w:val="000000"/>
          <w:rtl/>
          <w:lang w:bidi="ar-IQ"/>
        </w:rPr>
        <w:t xml:space="preserve"> كرة اليد </w:t>
      </w:r>
      <w:r>
        <w:rPr>
          <w:rFonts w:ascii="Simplified Arabic" w:hAnsi="Simplified Arabic"/>
          <w:rtl/>
          <w:lang w:bidi="ar-IQ"/>
        </w:rPr>
        <w:t xml:space="preserve">ويعود ذلك إلى استخدام التدريسيين للأساليب التعليمية التقليدية في تعليم المهارات التي </w:t>
      </w:r>
      <w:proofErr w:type="spellStart"/>
      <w:r>
        <w:rPr>
          <w:rFonts w:ascii="Simplified Arabic" w:hAnsi="Simplified Arabic"/>
          <w:rtl/>
          <w:lang w:bidi="ar-IQ"/>
        </w:rPr>
        <w:t>لاتعطي</w:t>
      </w:r>
      <w:proofErr w:type="spellEnd"/>
      <w:r>
        <w:rPr>
          <w:rFonts w:ascii="Simplified Arabic" w:hAnsi="Simplified Arabic"/>
          <w:rtl/>
          <w:lang w:bidi="ar-IQ"/>
        </w:rPr>
        <w:t xml:space="preserve"> الدور الكبير للمتعلم في تحسين مستواه </w:t>
      </w:r>
      <w:proofErr w:type="spellStart"/>
      <w:r>
        <w:rPr>
          <w:rFonts w:ascii="Simplified Arabic" w:hAnsi="Simplified Arabic"/>
          <w:rtl/>
          <w:lang w:bidi="ar-IQ"/>
        </w:rPr>
        <w:t>المهاري</w:t>
      </w:r>
      <w:proofErr w:type="spellEnd"/>
      <w:r>
        <w:rPr>
          <w:rFonts w:ascii="Simplified Arabic" w:hAnsi="Simplified Arabic"/>
          <w:color w:val="000000"/>
          <w:rtl/>
        </w:rPr>
        <w:t xml:space="preserve"> وهذا لا </w:t>
      </w:r>
      <w:proofErr w:type="spellStart"/>
      <w:r>
        <w:rPr>
          <w:rFonts w:ascii="Simplified Arabic" w:hAnsi="Simplified Arabic"/>
          <w:color w:val="000000"/>
          <w:rtl/>
        </w:rPr>
        <w:t>يتلائم</w:t>
      </w:r>
      <w:proofErr w:type="spellEnd"/>
      <w:r>
        <w:rPr>
          <w:rFonts w:ascii="Simplified Arabic" w:hAnsi="Simplified Arabic"/>
          <w:color w:val="000000"/>
          <w:rtl/>
        </w:rPr>
        <w:t xml:space="preserve"> مع التطور في التعليم من حيث استخدام</w:t>
      </w:r>
      <w:r>
        <w:rPr>
          <w:rFonts w:ascii="Simplified Arabic" w:hAnsi="Simplified Arabic"/>
          <w:color w:val="000000"/>
        </w:rPr>
        <w:t xml:space="preserve"> </w:t>
      </w:r>
      <w:r>
        <w:rPr>
          <w:rFonts w:ascii="Simplified Arabic" w:hAnsi="Simplified Arabic"/>
          <w:color w:val="000000"/>
          <w:rtl/>
        </w:rPr>
        <w:t>بعض الوسائل التعليمية للارتقاء بالعملية التعليمية في الوقت الحاضر .</w:t>
      </w:r>
    </w:p>
    <w:p w:rsidR="00D371D7" w:rsidRDefault="00D371D7" w:rsidP="00D371D7">
      <w:pPr>
        <w:spacing w:line="228" w:lineRule="auto"/>
        <w:jc w:val="lowKashida"/>
        <w:rPr>
          <w:rFonts w:cs="PT Bold Heading"/>
          <w:lang w:bidi="ar-IQ"/>
        </w:rPr>
      </w:pPr>
      <w:r>
        <w:rPr>
          <w:rFonts w:cs="PT Bold Heading" w:hint="cs"/>
          <w:rtl/>
          <w:lang w:bidi="ar-IQ"/>
        </w:rPr>
        <w:t>ويهدف البحث للتعرف على :</w:t>
      </w:r>
    </w:p>
    <w:p w:rsidR="00D371D7" w:rsidRDefault="00D371D7" w:rsidP="00D371D7">
      <w:pPr>
        <w:spacing w:line="228" w:lineRule="auto"/>
        <w:jc w:val="lowKashida"/>
        <w:rPr>
          <w:rFonts w:ascii="Simplified Arabic" w:hAnsi="Simplified Arabic" w:hint="cs"/>
          <w:color w:val="000000"/>
          <w:rtl/>
        </w:rPr>
      </w:pPr>
      <w:r>
        <w:rPr>
          <w:rFonts w:ascii="Simplified Arabic" w:hAnsi="Simplified Arabic"/>
          <w:rtl/>
        </w:rPr>
        <w:t>1</w:t>
      </w:r>
      <w:r>
        <w:rPr>
          <w:rFonts w:ascii="Simplified Arabic" w:hAnsi="Simplified Arabic"/>
          <w:color w:val="000000"/>
        </w:rPr>
        <w:t>.</w:t>
      </w:r>
      <w:r>
        <w:rPr>
          <w:rFonts w:ascii="Simplified Arabic" w:hAnsi="Simplified Arabic"/>
          <w:color w:val="000000"/>
          <w:rtl/>
        </w:rPr>
        <w:t xml:space="preserve"> </w:t>
      </w:r>
      <w:r>
        <w:rPr>
          <w:rFonts w:ascii="Simplified Arabic" w:hAnsi="Simplified Arabic" w:hint="cs"/>
          <w:color w:val="000000"/>
          <w:rtl/>
        </w:rPr>
        <w:t xml:space="preserve">أثر استخدام أسلوب الاكتشاف بنوعيه( الموجه , شبه الموجه ) في تعلم بعض أشكال التصويب( من الارتكاز , من القفز أماما , من القفز عاليا, من السقوط ) بكرة اليد لطلاب </w:t>
      </w:r>
      <w:r>
        <w:rPr>
          <w:rFonts w:ascii="Simplified Arabic" w:hAnsi="Simplified Arabic"/>
          <w:color w:val="000000"/>
          <w:rtl/>
          <w:lang w:bidi="ar-IQ"/>
        </w:rPr>
        <w:t xml:space="preserve">المرحلة </w:t>
      </w:r>
      <w:r>
        <w:rPr>
          <w:rFonts w:ascii="Simplified Arabic" w:hAnsi="Simplified Arabic"/>
          <w:color w:val="000000"/>
          <w:rtl/>
        </w:rPr>
        <w:t>الثانية كلية التربية الرياضية – جامعة القادسية .</w:t>
      </w:r>
    </w:p>
    <w:p w:rsidR="00D371D7" w:rsidRDefault="00D371D7" w:rsidP="00D371D7">
      <w:pPr>
        <w:spacing w:line="228" w:lineRule="auto"/>
        <w:jc w:val="lowKashida"/>
        <w:rPr>
          <w:rFonts w:ascii="Simplified Arabic" w:hAnsi="Simplified Arabic"/>
          <w:color w:val="000000"/>
        </w:rPr>
      </w:pPr>
      <w:r>
        <w:rPr>
          <w:rFonts w:ascii="Simplified Arabic" w:hAnsi="Simplified Arabic"/>
          <w:color w:val="000000"/>
          <w:rtl/>
        </w:rPr>
        <w:t xml:space="preserve">2. التعرف على إي النوعين أفضل في تعلم بعض أشكال التصويب( من الارتكاز, من القفز أماما , من القفز عاليا, من السقوط ) بكرة اليد لطلاب المرحلة الثانية كلية التربية الرياضية – جامعة القادسية . </w:t>
      </w:r>
    </w:p>
    <w:p w:rsidR="00D371D7" w:rsidRDefault="00D371D7" w:rsidP="00D371D7">
      <w:pPr>
        <w:spacing w:line="228" w:lineRule="auto"/>
        <w:jc w:val="lowKashida"/>
        <w:rPr>
          <w:rFonts w:ascii="Simplified Arabic" w:hAnsi="Simplified Arabic"/>
          <w:b/>
          <w:bCs/>
          <w:rtl/>
        </w:rPr>
      </w:pPr>
    </w:p>
    <w:p w:rsidR="00D371D7" w:rsidRDefault="00D371D7" w:rsidP="00D371D7">
      <w:pPr>
        <w:spacing w:line="228" w:lineRule="auto"/>
        <w:jc w:val="lowKashida"/>
        <w:rPr>
          <w:rFonts w:cs="PT Bold Heading"/>
          <w:rtl/>
          <w:lang w:bidi="ar-IQ"/>
        </w:rPr>
      </w:pPr>
      <w:r>
        <w:rPr>
          <w:rFonts w:ascii="Simplified Arabic" w:hAnsi="Simplified Arabic"/>
          <w:b/>
          <w:bCs/>
          <w:rtl/>
        </w:rPr>
        <w:t xml:space="preserve"> </w:t>
      </w:r>
      <w:r>
        <w:rPr>
          <w:rFonts w:cs="PT Bold Heading" w:hint="cs"/>
          <w:rtl/>
          <w:lang w:bidi="ar-IQ"/>
        </w:rPr>
        <w:t>فيما كانت فروض البحث :</w:t>
      </w:r>
    </w:p>
    <w:p w:rsidR="00D371D7" w:rsidRDefault="00D371D7" w:rsidP="00D371D7">
      <w:pPr>
        <w:spacing w:line="228" w:lineRule="auto"/>
        <w:jc w:val="lowKashida"/>
        <w:rPr>
          <w:rFonts w:ascii="Simplified Arabic" w:hAnsi="Simplified Arabic" w:hint="cs"/>
          <w:color w:val="000000"/>
          <w:rtl/>
        </w:rPr>
      </w:pPr>
      <w:r>
        <w:rPr>
          <w:rFonts w:ascii="Simplified Arabic" w:hAnsi="Simplified Arabic"/>
          <w:color w:val="000000"/>
          <w:rtl/>
        </w:rPr>
        <w:lastRenderedPageBreak/>
        <w:t>1. يوجد تأثير ايجابي باستخدام أسلوب الاكتشاف بنوعيه ( الموجه , شبه الموجه ) والأسلوب المتبع (الامري) في تعلم بعض أشكال التصويب بكرة اليد لطلاب المرحلة الثانية كلية التربية الرياضية – جامعة القادسية .</w:t>
      </w:r>
    </w:p>
    <w:p w:rsidR="00D371D7" w:rsidRDefault="00D371D7" w:rsidP="00D371D7">
      <w:pPr>
        <w:spacing w:line="228" w:lineRule="auto"/>
        <w:jc w:val="lowKashida"/>
        <w:rPr>
          <w:rFonts w:ascii="Simplified Arabic" w:hAnsi="Simplified Arabic"/>
          <w:color w:val="000000"/>
          <w:rtl/>
        </w:rPr>
      </w:pPr>
      <w:r>
        <w:rPr>
          <w:rFonts w:ascii="Simplified Arabic" w:hAnsi="Simplified Arabic"/>
          <w:color w:val="000000"/>
          <w:rtl/>
        </w:rPr>
        <w:t xml:space="preserve">2. توجد فروق معنوية بين نوعي الاكتشاف(الموجه , شبه الموجه) في تعلم بعض أشكال التصويب بكرة اليد لطلاب المرحلة الثانية . </w:t>
      </w:r>
    </w:p>
    <w:p w:rsidR="00D371D7" w:rsidRDefault="00D371D7" w:rsidP="00D371D7">
      <w:pPr>
        <w:spacing w:line="228" w:lineRule="auto"/>
        <w:jc w:val="lowKashida"/>
        <w:rPr>
          <w:rFonts w:ascii="Simplified Arabic" w:hAnsi="Simplified Arabic"/>
          <w:rtl/>
          <w:lang w:bidi="ar-IQ"/>
        </w:rPr>
      </w:pPr>
      <w:r>
        <w:rPr>
          <w:rFonts w:ascii="Simplified Arabic" w:hAnsi="Simplified Arabic"/>
          <w:rtl/>
          <w:lang w:bidi="ar-IQ"/>
        </w:rPr>
        <w:tab/>
        <w:t>ولتحقيق أهداف البحث استخدم الباحث  المنهج التجريبي  بالتصميم للتجريبي ذو المجموعات المتكافئة  واشتملت عينة البحث على (54) طالباً من طلاب المرحلة الثانية في كلية التربية الرياضية – جامعة القادسية وأعد الباحث استمارة لتقييم الأداء الفني للمهارات قيد البحث والمنهج التعليمي الخاص بأسلوب الاكتشاف الموجّه والاكتشاف شبه الموجه بالإضافة الى الاختبارات القبلية والبعدية والاحتفاظ والأدوات والأجهزة والوسائل المستخدمة في البحث إلى جانب ذلك أجراء الوسائل الإحصائية لتجانس وتكافؤ عينة البحث .</w:t>
      </w:r>
    </w:p>
    <w:p w:rsidR="00D371D7" w:rsidRDefault="00D371D7" w:rsidP="00D371D7">
      <w:pPr>
        <w:tabs>
          <w:tab w:val="left" w:pos="0"/>
        </w:tabs>
        <w:spacing w:line="228" w:lineRule="auto"/>
        <w:jc w:val="lowKashida"/>
        <w:rPr>
          <w:rFonts w:ascii="Simplified Arabic" w:hAnsi="Simplified Arabic"/>
          <w:rtl/>
          <w:lang w:bidi="ar-IQ"/>
        </w:rPr>
      </w:pPr>
      <w:r>
        <w:rPr>
          <w:rFonts w:ascii="Simplified Arabic" w:hAnsi="Simplified Arabic"/>
          <w:b/>
          <w:bCs/>
          <w:rtl/>
          <w:lang w:bidi="ar-IQ"/>
        </w:rPr>
        <w:tab/>
      </w:r>
      <w:r>
        <w:rPr>
          <w:rFonts w:ascii="Simplified Arabic" w:hAnsi="Simplified Arabic"/>
          <w:rtl/>
          <w:lang w:bidi="ar-IQ"/>
        </w:rPr>
        <w:t xml:space="preserve">فيما تم عرض نتائج تقييم الأداء </w:t>
      </w:r>
      <w:proofErr w:type="spellStart"/>
      <w:r>
        <w:rPr>
          <w:rFonts w:ascii="Simplified Arabic" w:hAnsi="Simplified Arabic"/>
          <w:rtl/>
          <w:lang w:bidi="ar-IQ"/>
        </w:rPr>
        <w:t>المهاري</w:t>
      </w:r>
      <w:proofErr w:type="spellEnd"/>
      <w:r>
        <w:rPr>
          <w:rFonts w:ascii="Simplified Arabic" w:hAnsi="Simplified Arabic"/>
          <w:rtl/>
          <w:lang w:bidi="ar-IQ"/>
        </w:rPr>
        <w:t xml:space="preserve"> والاختبارات القبلية والبعدية والاحتفاظ  للمهارات المحددة في البحث وتحليلها ومناقشتها بصورة علمية وبالاعتماد على المصادر العلمية، إذ أظهرت الاختبارات القبلية والبعدية والاحتفاظ  للمهارات  إن هناك فروقاً معنوية بين هذه الاختبارات ولمصلحة الاختبارات البعدية والاحتفاظ ، وكذلك وجود فروق معنوية بين الاختبارات البعدية والاحتفاظ ولمصلحة المجموعة التجريبية الثانية التي سارت على المنهج التعليمي بأسلوب الاكتشاف شبه الموجّه .</w:t>
      </w:r>
    </w:p>
    <w:p w:rsidR="00D371D7" w:rsidRDefault="00D371D7" w:rsidP="00D371D7">
      <w:pPr>
        <w:tabs>
          <w:tab w:val="left" w:pos="0"/>
        </w:tabs>
        <w:spacing w:line="228" w:lineRule="auto"/>
        <w:jc w:val="lowKashida"/>
        <w:rPr>
          <w:rFonts w:cs="PT Bold Heading"/>
          <w:rtl/>
          <w:lang w:bidi="ar-IQ"/>
        </w:rPr>
      </w:pPr>
      <w:r>
        <w:rPr>
          <w:rFonts w:cs="PT Bold Heading" w:hint="cs"/>
          <w:rtl/>
          <w:lang w:bidi="ar-IQ"/>
        </w:rPr>
        <w:t>وكانت أهم الاستنتاجات :</w:t>
      </w:r>
    </w:p>
    <w:p w:rsidR="00D371D7" w:rsidRDefault="00D371D7" w:rsidP="00D371D7">
      <w:pPr>
        <w:jc w:val="lowKashida"/>
        <w:rPr>
          <w:rFonts w:ascii="Simplified Arabic" w:hAnsi="Simplified Arabic" w:hint="cs"/>
          <w:rtl/>
          <w:lang w:bidi="ar-IQ"/>
        </w:rPr>
      </w:pPr>
      <w:r>
        <w:rPr>
          <w:rFonts w:ascii="Simplified Arabic" w:hAnsi="Simplified Arabic"/>
          <w:rtl/>
          <w:lang w:bidi="ar-IQ"/>
        </w:rPr>
        <w:t>1. كان لأسلوبي الاكتشاف بنوعيه ( الموجه وشبه الموجه) والأسلوب المتبع (الامري) تأثير ايجابي في تعلم بعض أشكال التصويب .</w:t>
      </w:r>
    </w:p>
    <w:p w:rsidR="00D371D7" w:rsidRDefault="00D371D7" w:rsidP="00D371D7">
      <w:pPr>
        <w:jc w:val="lowKashida"/>
        <w:rPr>
          <w:rFonts w:ascii="Simplified Arabic" w:hAnsi="Simplified Arabic"/>
          <w:lang w:bidi="ar-IQ"/>
        </w:rPr>
      </w:pPr>
      <w:r>
        <w:rPr>
          <w:rFonts w:ascii="Simplified Arabic" w:hAnsi="Simplified Arabic"/>
          <w:rtl/>
          <w:lang w:bidi="ar-IQ"/>
        </w:rPr>
        <w:t>2. إن التعلم بأسلوب الاكتشاف شبه الموجه هو أفضل من التعلم بأسلوب الاكتشاف الموجه والأسلوب المتبع (الامري) في تعلم بعض أشكال التصويب(التصويب من الارتكاز- التصويب من القفز أماما- التصويب من القفز عاليا-التصويب من السقوط الأمامي) .</w:t>
      </w:r>
    </w:p>
    <w:p w:rsidR="00D371D7" w:rsidRDefault="00D371D7" w:rsidP="00D371D7">
      <w:pPr>
        <w:spacing w:line="228" w:lineRule="auto"/>
        <w:jc w:val="lowKashida"/>
        <w:rPr>
          <w:rFonts w:cs="PT Bold Heading"/>
          <w:lang w:bidi="ar-IQ"/>
        </w:rPr>
      </w:pPr>
    </w:p>
    <w:p w:rsidR="00D371D7" w:rsidRDefault="00D371D7" w:rsidP="00D371D7">
      <w:pPr>
        <w:spacing w:line="228" w:lineRule="auto"/>
        <w:jc w:val="lowKashida"/>
        <w:rPr>
          <w:rFonts w:cs="PT Bold Heading" w:hint="cs"/>
          <w:rtl/>
          <w:lang w:bidi="ar-IQ"/>
        </w:rPr>
      </w:pPr>
      <w:r>
        <w:rPr>
          <w:rFonts w:cs="PT Bold Heading" w:hint="cs"/>
          <w:rtl/>
          <w:lang w:bidi="ar-IQ"/>
        </w:rPr>
        <w:t>التوصيات :</w:t>
      </w:r>
    </w:p>
    <w:p w:rsidR="00D371D7" w:rsidRDefault="00D371D7" w:rsidP="00D371D7">
      <w:pPr>
        <w:jc w:val="lowKashida"/>
        <w:rPr>
          <w:rFonts w:ascii="Simplified Arabic" w:hAnsi="Simplified Arabic"/>
          <w:lang w:bidi="ar-IQ"/>
        </w:rPr>
      </w:pPr>
      <w:r>
        <w:rPr>
          <w:rFonts w:ascii="Simplified Arabic" w:hAnsi="Simplified Arabic"/>
          <w:rtl/>
          <w:lang w:bidi="ar-IQ"/>
        </w:rPr>
        <w:lastRenderedPageBreak/>
        <w:t>1. تطبيق أسلوب الاكتشاف بنوعيه (الموجه , شبه الموجه) كأسلوب علمي في تعلم بعض أشكال التصويب(التصويب من الارتكاز- التصويب من القفز أماما- التصويب من القفز عاليا-التصويب من السقوط الأمامي) .</w:t>
      </w:r>
    </w:p>
    <w:p w:rsidR="00D371D7" w:rsidRDefault="00D371D7" w:rsidP="00D371D7">
      <w:pPr>
        <w:jc w:val="lowKashida"/>
        <w:rPr>
          <w:rFonts w:ascii="Simplified Arabic" w:hAnsi="Simplified Arabic"/>
          <w:rtl/>
          <w:lang w:bidi="ar-IQ"/>
        </w:rPr>
      </w:pPr>
      <w:r>
        <w:rPr>
          <w:rFonts w:ascii="Simplified Arabic" w:hAnsi="Simplified Arabic"/>
          <w:rtl/>
          <w:lang w:bidi="ar-IQ"/>
        </w:rPr>
        <w:t xml:space="preserve">2. يمكن من خلال تطبيق أسلوب الاكتشاف (الموجه ,شبه الموجه) أمكانية صياغة خطوات تعليمية مناسبة للطلاب في ضوء استعداد الطلاب وإمكانياتهم المتوافرة . </w:t>
      </w:r>
    </w:p>
    <w:p w:rsidR="00196271" w:rsidRDefault="00196271">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r>
        <w:rPr>
          <w:rFonts w:hint="cs"/>
          <w:rtl/>
          <w:lang w:bidi="ar-IQ"/>
        </w:rPr>
        <w:t>\</w:t>
      </w:r>
    </w:p>
    <w:p w:rsidR="00D371D7" w:rsidRDefault="00D371D7">
      <w:pPr>
        <w:rPr>
          <w:rFonts w:hint="cs"/>
          <w:rtl/>
          <w:lang w:bidi="ar-IQ"/>
        </w:rPr>
      </w:pPr>
    </w:p>
    <w:p w:rsidR="00D371D7" w:rsidRDefault="00D371D7">
      <w:pPr>
        <w:rPr>
          <w:rFonts w:hint="cs"/>
          <w:rtl/>
          <w:lang w:bidi="ar-IQ"/>
        </w:rPr>
      </w:pPr>
    </w:p>
    <w:p w:rsidR="00D371D7" w:rsidRDefault="00D371D7">
      <w:pPr>
        <w:rPr>
          <w:rFonts w:hint="cs"/>
          <w:rtl/>
          <w:lang w:bidi="ar-IQ"/>
        </w:rPr>
      </w:pPr>
    </w:p>
    <w:p w:rsidR="00FF03CB" w:rsidRPr="00FF03CB" w:rsidRDefault="00FF03CB" w:rsidP="00FF03CB">
      <w:pPr>
        <w:bidi w:val="0"/>
        <w:jc w:val="center"/>
        <w:rPr>
          <w:rFonts w:eastAsia="Calibri" w:cs="Times New Roman"/>
          <w:sz w:val="28"/>
          <w:szCs w:val="28"/>
        </w:rPr>
      </w:pPr>
      <w:r w:rsidRPr="00FF03CB">
        <w:rPr>
          <w:rFonts w:eastAsia="Calibri" w:cs="Times New Roman"/>
          <w:b/>
          <w:bCs/>
          <w:sz w:val="34"/>
          <w:szCs w:val="34"/>
        </w:rPr>
        <w:lastRenderedPageBreak/>
        <w:t xml:space="preserve">The effect of Using style of Two Kinds of Exploration in Learning Some Forms of shooting in Handball for Students of physical education college </w:t>
      </w:r>
    </w:p>
    <w:p w:rsidR="00FF03CB" w:rsidRPr="00FF03CB" w:rsidRDefault="00FF03CB" w:rsidP="00FF03CB">
      <w:pPr>
        <w:bidi w:val="0"/>
        <w:jc w:val="center"/>
        <w:rPr>
          <w:rFonts w:eastAsia="Calibri" w:cs="Times New Roman"/>
        </w:rPr>
      </w:pPr>
      <w:r w:rsidRPr="00FF03CB">
        <w:rPr>
          <w:rFonts w:eastAsia="Calibri" w:cs="Times New Roman"/>
        </w:rPr>
        <w:t xml:space="preserve"> </w:t>
      </w:r>
    </w:p>
    <w:tbl>
      <w:tblPr>
        <w:tblW w:w="0" w:type="auto"/>
        <w:tblLook w:val="01E0" w:firstRow="1" w:lastRow="1" w:firstColumn="1" w:lastColumn="1" w:noHBand="0" w:noVBand="0"/>
      </w:tblPr>
      <w:tblGrid>
        <w:gridCol w:w="4292"/>
        <w:gridCol w:w="4230"/>
      </w:tblGrid>
      <w:tr w:rsidR="00FF03CB" w:rsidRPr="00FF03CB" w:rsidTr="007D3F9A">
        <w:tc>
          <w:tcPr>
            <w:tcW w:w="4927" w:type="dxa"/>
          </w:tcPr>
          <w:p w:rsidR="00FF03CB" w:rsidRPr="00FF03CB" w:rsidRDefault="00FF03CB" w:rsidP="00FF03CB">
            <w:pPr>
              <w:bidi w:val="0"/>
              <w:jc w:val="center"/>
              <w:rPr>
                <w:rFonts w:eastAsia="Calibri" w:cs="Times New Roman"/>
              </w:rPr>
            </w:pPr>
            <w:r w:rsidRPr="00FF03CB">
              <w:rPr>
                <w:rFonts w:ascii="Calibri" w:eastAsia="Calibri" w:hAnsi="Calibri" w:cs="Arial"/>
                <w:sz w:val="34"/>
                <w:szCs w:val="34"/>
              </w:rPr>
              <w:t>Researcher</w:t>
            </w:r>
          </w:p>
        </w:tc>
        <w:tc>
          <w:tcPr>
            <w:tcW w:w="4927" w:type="dxa"/>
          </w:tcPr>
          <w:p w:rsidR="00FF03CB" w:rsidRPr="00FF03CB" w:rsidRDefault="00FF03CB" w:rsidP="00FF03CB">
            <w:pPr>
              <w:bidi w:val="0"/>
              <w:jc w:val="center"/>
              <w:rPr>
                <w:rFonts w:eastAsia="Calibri" w:cs="Times New Roman"/>
              </w:rPr>
            </w:pPr>
            <w:r w:rsidRPr="00FF03CB">
              <w:rPr>
                <w:rFonts w:ascii="Calibri" w:eastAsia="Calibri" w:hAnsi="Calibri" w:cs="Arial"/>
                <w:sz w:val="34"/>
                <w:szCs w:val="34"/>
              </w:rPr>
              <w:t>Supervisor</w:t>
            </w:r>
          </w:p>
        </w:tc>
      </w:tr>
      <w:tr w:rsidR="00FF03CB" w:rsidRPr="00FF03CB" w:rsidTr="007D3F9A">
        <w:tc>
          <w:tcPr>
            <w:tcW w:w="4927" w:type="dxa"/>
          </w:tcPr>
          <w:p w:rsidR="00FF03CB" w:rsidRPr="00FF03CB" w:rsidRDefault="00FF03CB" w:rsidP="00FF03CB">
            <w:pPr>
              <w:bidi w:val="0"/>
              <w:jc w:val="center"/>
              <w:rPr>
                <w:rFonts w:ascii="Calibri" w:eastAsia="Calibri" w:hAnsi="Calibri" w:cs="Arial"/>
                <w:sz w:val="34"/>
                <w:szCs w:val="34"/>
              </w:rPr>
            </w:pPr>
            <w:proofErr w:type="spellStart"/>
            <w:r w:rsidRPr="00FF03CB">
              <w:rPr>
                <w:rFonts w:eastAsia="Calibri" w:cs="Times New Roman"/>
                <w:b/>
                <w:bCs/>
                <w:sz w:val="30"/>
                <w:szCs w:val="30"/>
              </w:rPr>
              <w:t>Akram</w:t>
            </w:r>
            <w:proofErr w:type="spellEnd"/>
            <w:r w:rsidRPr="00FF03CB">
              <w:rPr>
                <w:rFonts w:eastAsia="Calibri" w:cs="Times New Roman"/>
                <w:b/>
                <w:bCs/>
                <w:sz w:val="30"/>
                <w:szCs w:val="30"/>
              </w:rPr>
              <w:t xml:space="preserve"> </w:t>
            </w:r>
            <w:proofErr w:type="spellStart"/>
            <w:r w:rsidRPr="00FF03CB">
              <w:rPr>
                <w:rFonts w:eastAsia="Calibri" w:cs="Times New Roman"/>
                <w:b/>
                <w:bCs/>
                <w:sz w:val="30"/>
                <w:szCs w:val="30"/>
              </w:rPr>
              <w:t>Abdulhussein</w:t>
            </w:r>
            <w:proofErr w:type="spellEnd"/>
            <w:r w:rsidRPr="00FF03CB">
              <w:rPr>
                <w:rFonts w:eastAsia="Calibri" w:cs="Times New Roman"/>
                <w:b/>
                <w:bCs/>
                <w:sz w:val="30"/>
                <w:szCs w:val="30"/>
              </w:rPr>
              <w:t xml:space="preserve"> </w:t>
            </w:r>
            <w:proofErr w:type="spellStart"/>
            <w:r w:rsidRPr="00FF03CB">
              <w:rPr>
                <w:rFonts w:eastAsia="Calibri" w:cs="Times New Roman"/>
                <w:b/>
                <w:bCs/>
                <w:sz w:val="30"/>
                <w:szCs w:val="30"/>
              </w:rPr>
              <w:t>Chiyad</w:t>
            </w:r>
            <w:proofErr w:type="spellEnd"/>
          </w:p>
        </w:tc>
        <w:tc>
          <w:tcPr>
            <w:tcW w:w="4927" w:type="dxa"/>
          </w:tcPr>
          <w:p w:rsidR="00FF03CB" w:rsidRPr="00FF03CB" w:rsidRDefault="00FF03CB" w:rsidP="00FF03CB">
            <w:pPr>
              <w:bidi w:val="0"/>
              <w:jc w:val="center"/>
              <w:rPr>
                <w:rFonts w:ascii="Calibri" w:eastAsia="Calibri" w:hAnsi="Calibri" w:cs="Arial"/>
                <w:sz w:val="34"/>
                <w:szCs w:val="34"/>
              </w:rPr>
            </w:pPr>
            <w:r w:rsidRPr="00FF03CB">
              <w:rPr>
                <w:rFonts w:eastAsia="Calibri" w:cs="Times New Roman"/>
                <w:b/>
                <w:bCs/>
                <w:sz w:val="30"/>
                <w:szCs w:val="30"/>
              </w:rPr>
              <w:t>Abdullah Hussein Al-</w:t>
            </w:r>
            <w:proofErr w:type="spellStart"/>
            <w:r w:rsidRPr="00FF03CB">
              <w:rPr>
                <w:rFonts w:eastAsia="Calibri" w:cs="Times New Roman"/>
                <w:b/>
                <w:bCs/>
                <w:sz w:val="30"/>
                <w:szCs w:val="30"/>
              </w:rPr>
              <w:t>Lami</w:t>
            </w:r>
            <w:proofErr w:type="spellEnd"/>
          </w:p>
        </w:tc>
      </w:tr>
    </w:tbl>
    <w:p w:rsidR="00FF03CB" w:rsidRPr="00FF03CB" w:rsidRDefault="00FF03CB" w:rsidP="00FF03CB">
      <w:pPr>
        <w:bidi w:val="0"/>
        <w:ind w:right="26"/>
        <w:jc w:val="both"/>
        <w:rPr>
          <w:rFonts w:eastAsia="Calibri" w:cs="Times New Roman"/>
          <w:sz w:val="30"/>
          <w:szCs w:val="30"/>
        </w:rPr>
      </w:pPr>
    </w:p>
    <w:p w:rsidR="00FF03CB" w:rsidRPr="00FF03CB" w:rsidRDefault="00FF03CB" w:rsidP="00FF03CB">
      <w:pPr>
        <w:bidi w:val="0"/>
        <w:ind w:right="26"/>
        <w:jc w:val="both"/>
        <w:rPr>
          <w:rFonts w:eastAsia="Calibri" w:cs="Times New Roman"/>
          <w:sz w:val="30"/>
          <w:szCs w:val="30"/>
        </w:rPr>
      </w:pPr>
      <w:r w:rsidRPr="00FF03CB">
        <w:rPr>
          <w:rFonts w:eastAsia="Calibri" w:cs="Times New Roman"/>
          <w:sz w:val="30"/>
          <w:szCs w:val="30"/>
        </w:rPr>
        <w:tab/>
        <w:t>. The importance of the research appears in finding modern means in learning skills of handball based on the learner's activity. It helps him to develop the other movable skills for students and fasten learning process, especially those which dedicate significant role for the learner and enforce the sense of partnership for students.</w:t>
      </w:r>
    </w:p>
    <w:p w:rsidR="00FF03CB" w:rsidRPr="00FF03CB" w:rsidRDefault="00FF03CB" w:rsidP="00FF03CB">
      <w:pPr>
        <w:bidi w:val="0"/>
        <w:ind w:right="26"/>
        <w:jc w:val="both"/>
        <w:rPr>
          <w:rFonts w:eastAsia="Calibri" w:cs="Times New Roman"/>
          <w:sz w:val="30"/>
          <w:szCs w:val="30"/>
        </w:rPr>
      </w:pPr>
      <w:r w:rsidRPr="00FF03CB">
        <w:rPr>
          <w:rFonts w:eastAsia="Calibri" w:cs="Times New Roman"/>
          <w:sz w:val="30"/>
          <w:szCs w:val="30"/>
        </w:rPr>
        <w:tab/>
        <w:t>About the problem of the research, the researcher notices that there is weakness in students' level in performing handball skills. This results from teachers using traditional educational means in teaching skills which do not give significant role for the learner for enhancing his skillful level. However, this does not suit the development in education such as using some educational means to enhance the educational process in the meantime.</w:t>
      </w:r>
    </w:p>
    <w:p w:rsidR="00FF03CB" w:rsidRPr="00FF03CB" w:rsidRDefault="00FF03CB" w:rsidP="00FF03CB">
      <w:pPr>
        <w:bidi w:val="0"/>
        <w:ind w:right="26"/>
        <w:jc w:val="both"/>
        <w:rPr>
          <w:rFonts w:eastAsia="Calibri" w:cs="Times New Roman"/>
          <w:sz w:val="30"/>
          <w:szCs w:val="30"/>
        </w:rPr>
      </w:pPr>
    </w:p>
    <w:p w:rsidR="00FF03CB" w:rsidRPr="00FF03CB" w:rsidRDefault="00FF03CB" w:rsidP="00FF03CB">
      <w:pPr>
        <w:bidi w:val="0"/>
        <w:ind w:right="26"/>
        <w:jc w:val="both"/>
        <w:rPr>
          <w:rFonts w:eastAsia="Calibri" w:cs="Times New Roman"/>
          <w:b/>
          <w:bCs/>
          <w:sz w:val="30"/>
          <w:szCs w:val="30"/>
        </w:rPr>
      </w:pPr>
      <w:r w:rsidRPr="00FF03CB">
        <w:rPr>
          <w:rFonts w:eastAsia="Calibri" w:cs="Times New Roman"/>
          <w:b/>
          <w:bCs/>
          <w:sz w:val="30"/>
          <w:szCs w:val="30"/>
        </w:rPr>
        <w:t>The research aims at</w:t>
      </w:r>
      <w:r w:rsidRPr="00FF03CB">
        <w:rPr>
          <w:rFonts w:eastAsia="Calibri" w:cs="Times New Roman"/>
          <w:sz w:val="30"/>
          <w:szCs w:val="30"/>
        </w:rPr>
        <w:t xml:space="preserve"> </w:t>
      </w:r>
      <w:r w:rsidRPr="00FF03CB">
        <w:rPr>
          <w:rFonts w:eastAsia="Calibri" w:cs="Times New Roman"/>
          <w:b/>
          <w:bCs/>
          <w:sz w:val="30"/>
          <w:szCs w:val="30"/>
        </w:rPr>
        <w:t>Knowing:</w:t>
      </w:r>
    </w:p>
    <w:p w:rsidR="00FF03CB" w:rsidRPr="00FF03CB" w:rsidRDefault="00FF03CB" w:rsidP="00FF03CB">
      <w:pPr>
        <w:numPr>
          <w:ilvl w:val="0"/>
          <w:numId w:val="1"/>
        </w:numPr>
        <w:bidi w:val="0"/>
        <w:spacing w:after="200" w:line="276" w:lineRule="auto"/>
        <w:ind w:right="26"/>
        <w:contextualSpacing/>
        <w:jc w:val="both"/>
        <w:rPr>
          <w:rFonts w:eastAsia="Calibri" w:cs="Times New Roman"/>
          <w:sz w:val="30"/>
          <w:szCs w:val="30"/>
        </w:rPr>
      </w:pPr>
      <w:r w:rsidRPr="00FF03CB">
        <w:rPr>
          <w:rFonts w:eastAsia="Calibri" w:cs="Times New Roman"/>
          <w:sz w:val="30"/>
          <w:szCs w:val="30"/>
        </w:rPr>
        <w:t xml:space="preserve">the effect of using style of two kinds of Exploration (directive, semi-directive) in learning some types of shooting in handball  for the students of second year, </w:t>
      </w:r>
      <w:smartTag w:uri="urn:schemas-microsoft-com:office:smarttags" w:element="PlaceType">
        <w:r w:rsidRPr="00FF03CB">
          <w:rPr>
            <w:rFonts w:eastAsia="Calibri" w:cs="Times New Roman"/>
            <w:sz w:val="30"/>
            <w:szCs w:val="30"/>
          </w:rPr>
          <w:t>College</w:t>
        </w:r>
      </w:smartTag>
      <w:r w:rsidRPr="00FF03CB">
        <w:rPr>
          <w:rFonts w:eastAsia="Calibri" w:cs="Times New Roman"/>
          <w:sz w:val="30"/>
          <w:szCs w:val="30"/>
        </w:rPr>
        <w:t xml:space="preserve"> of </w:t>
      </w:r>
      <w:smartTag w:uri="urn:schemas-microsoft-com:office:smarttags" w:element="PlaceName">
        <w:r w:rsidRPr="00FF03CB">
          <w:rPr>
            <w:rFonts w:eastAsia="Calibri" w:cs="Times New Roman"/>
            <w:sz w:val="30"/>
            <w:szCs w:val="30"/>
          </w:rPr>
          <w:t>Physical Education</w:t>
        </w:r>
      </w:smartTag>
      <w:r w:rsidRPr="00FF03CB">
        <w:rPr>
          <w:rFonts w:eastAsia="Calibri" w:cs="Times New Roman"/>
          <w:sz w:val="30"/>
          <w:szCs w:val="30"/>
        </w:rPr>
        <w:t xml:space="preserve">, </w:t>
      </w:r>
      <w:smartTag w:uri="urn:schemas-microsoft-com:office:smarttags" w:element="place">
        <w:smartTag w:uri="urn:schemas-microsoft-com:office:smarttags" w:element="PlaceType">
          <w:r w:rsidRPr="00FF03CB">
            <w:rPr>
              <w:rFonts w:eastAsia="Calibri" w:cs="Times New Roman"/>
              <w:sz w:val="30"/>
              <w:szCs w:val="30"/>
            </w:rPr>
            <w:t>University</w:t>
          </w:r>
        </w:smartTag>
        <w:r w:rsidRPr="00FF03CB">
          <w:rPr>
            <w:rFonts w:eastAsia="Calibri" w:cs="Times New Roman"/>
            <w:sz w:val="30"/>
            <w:szCs w:val="30"/>
          </w:rPr>
          <w:t xml:space="preserve"> of </w:t>
        </w:r>
        <w:smartTag w:uri="urn:schemas-microsoft-com:office:smarttags" w:element="PlaceName">
          <w:r w:rsidRPr="00FF03CB">
            <w:rPr>
              <w:rFonts w:eastAsia="Calibri" w:cs="Times New Roman"/>
              <w:sz w:val="30"/>
              <w:szCs w:val="30"/>
            </w:rPr>
            <w:t>Al-</w:t>
          </w:r>
          <w:proofErr w:type="spellStart"/>
          <w:r w:rsidRPr="00FF03CB">
            <w:rPr>
              <w:rFonts w:eastAsia="Calibri" w:cs="Times New Roman"/>
              <w:sz w:val="30"/>
              <w:szCs w:val="30"/>
            </w:rPr>
            <w:t>Qadissiya</w:t>
          </w:r>
        </w:smartTag>
      </w:smartTag>
      <w:proofErr w:type="spellEnd"/>
      <w:r w:rsidRPr="00FF03CB">
        <w:rPr>
          <w:rFonts w:eastAsia="Calibri" w:cs="Times New Roman"/>
          <w:sz w:val="30"/>
          <w:szCs w:val="30"/>
        </w:rPr>
        <w:t>.</w:t>
      </w:r>
    </w:p>
    <w:p w:rsidR="00FF03CB" w:rsidRPr="00FF03CB" w:rsidRDefault="00FF03CB" w:rsidP="00FF03CB">
      <w:pPr>
        <w:numPr>
          <w:ilvl w:val="0"/>
          <w:numId w:val="1"/>
        </w:numPr>
        <w:bidi w:val="0"/>
        <w:spacing w:after="200" w:line="276" w:lineRule="auto"/>
        <w:ind w:right="26"/>
        <w:contextualSpacing/>
        <w:jc w:val="both"/>
        <w:rPr>
          <w:rFonts w:eastAsia="Calibri" w:cs="Times New Roman"/>
          <w:sz w:val="30"/>
          <w:szCs w:val="30"/>
        </w:rPr>
      </w:pPr>
      <w:r w:rsidRPr="00FF03CB">
        <w:rPr>
          <w:rFonts w:eastAsia="Calibri" w:cs="Times New Roman"/>
          <w:sz w:val="30"/>
          <w:szCs w:val="30"/>
        </w:rPr>
        <w:t xml:space="preserve">  which one of the two kinds is better in learning some shooting types in handball for the students of second year, </w:t>
      </w:r>
      <w:smartTag w:uri="urn:schemas-microsoft-com:office:smarttags" w:element="PlaceType">
        <w:r w:rsidRPr="00FF03CB">
          <w:rPr>
            <w:rFonts w:eastAsia="Calibri" w:cs="Times New Roman"/>
            <w:sz w:val="30"/>
            <w:szCs w:val="30"/>
          </w:rPr>
          <w:t>College</w:t>
        </w:r>
      </w:smartTag>
      <w:r w:rsidRPr="00FF03CB">
        <w:rPr>
          <w:rFonts w:eastAsia="Calibri" w:cs="Times New Roman"/>
          <w:sz w:val="30"/>
          <w:szCs w:val="30"/>
        </w:rPr>
        <w:t xml:space="preserve"> of </w:t>
      </w:r>
      <w:smartTag w:uri="urn:schemas-microsoft-com:office:smarttags" w:element="PlaceName">
        <w:r w:rsidRPr="00FF03CB">
          <w:rPr>
            <w:rFonts w:eastAsia="Calibri" w:cs="Times New Roman"/>
            <w:sz w:val="30"/>
            <w:szCs w:val="30"/>
          </w:rPr>
          <w:t>Physical Education</w:t>
        </w:r>
      </w:smartTag>
      <w:r w:rsidRPr="00FF03CB">
        <w:rPr>
          <w:rFonts w:eastAsia="Calibri" w:cs="Times New Roman"/>
          <w:sz w:val="30"/>
          <w:szCs w:val="30"/>
        </w:rPr>
        <w:t xml:space="preserve">, </w:t>
      </w:r>
      <w:smartTag w:uri="urn:schemas-microsoft-com:office:smarttags" w:element="place">
        <w:smartTag w:uri="urn:schemas-microsoft-com:office:smarttags" w:element="PlaceType">
          <w:r w:rsidRPr="00FF03CB">
            <w:rPr>
              <w:rFonts w:eastAsia="Calibri" w:cs="Times New Roman"/>
              <w:sz w:val="30"/>
              <w:szCs w:val="30"/>
            </w:rPr>
            <w:t>University</w:t>
          </w:r>
        </w:smartTag>
        <w:r w:rsidRPr="00FF03CB">
          <w:rPr>
            <w:rFonts w:eastAsia="Calibri" w:cs="Times New Roman"/>
            <w:sz w:val="30"/>
            <w:szCs w:val="30"/>
          </w:rPr>
          <w:t xml:space="preserve"> of </w:t>
        </w:r>
        <w:smartTag w:uri="urn:schemas-microsoft-com:office:smarttags" w:element="PlaceName">
          <w:r w:rsidRPr="00FF03CB">
            <w:rPr>
              <w:rFonts w:eastAsia="Calibri" w:cs="Times New Roman"/>
              <w:sz w:val="30"/>
              <w:szCs w:val="30"/>
            </w:rPr>
            <w:t>Al-</w:t>
          </w:r>
          <w:proofErr w:type="spellStart"/>
          <w:r w:rsidRPr="00FF03CB">
            <w:rPr>
              <w:rFonts w:eastAsia="Calibri" w:cs="Times New Roman"/>
              <w:sz w:val="30"/>
              <w:szCs w:val="30"/>
            </w:rPr>
            <w:t>Qadissiya</w:t>
          </w:r>
        </w:smartTag>
      </w:smartTag>
      <w:proofErr w:type="spellEnd"/>
      <w:r w:rsidRPr="00FF03CB">
        <w:rPr>
          <w:rFonts w:eastAsia="Calibri" w:cs="Times New Roman"/>
          <w:sz w:val="30"/>
          <w:szCs w:val="30"/>
        </w:rPr>
        <w:t>.</w:t>
      </w:r>
    </w:p>
    <w:p w:rsidR="00FF03CB" w:rsidRPr="00FF03CB" w:rsidRDefault="00FF03CB" w:rsidP="00FF03CB">
      <w:pPr>
        <w:bidi w:val="0"/>
        <w:ind w:left="360" w:right="26"/>
        <w:jc w:val="both"/>
        <w:rPr>
          <w:rFonts w:eastAsia="Calibri" w:cs="Times New Roman"/>
          <w:b/>
          <w:bCs/>
          <w:sz w:val="30"/>
          <w:szCs w:val="30"/>
        </w:rPr>
      </w:pPr>
    </w:p>
    <w:p w:rsidR="00FF03CB" w:rsidRPr="00FF03CB" w:rsidRDefault="00FF03CB" w:rsidP="00FF03CB">
      <w:pPr>
        <w:bidi w:val="0"/>
        <w:ind w:left="360" w:right="26"/>
        <w:jc w:val="both"/>
        <w:rPr>
          <w:rFonts w:eastAsia="Calibri" w:cs="Times New Roman"/>
          <w:b/>
          <w:bCs/>
          <w:sz w:val="30"/>
          <w:szCs w:val="30"/>
        </w:rPr>
      </w:pPr>
      <w:r w:rsidRPr="00FF03CB">
        <w:rPr>
          <w:rFonts w:eastAsia="Calibri" w:cs="Times New Roman"/>
          <w:b/>
          <w:bCs/>
          <w:sz w:val="30"/>
          <w:szCs w:val="30"/>
        </w:rPr>
        <w:tab/>
      </w:r>
      <w:r w:rsidRPr="00FF03CB">
        <w:rPr>
          <w:rFonts w:eastAsia="Calibri" w:cs="Times New Roman"/>
          <w:b/>
          <w:bCs/>
          <w:sz w:val="30"/>
          <w:szCs w:val="30"/>
        </w:rPr>
        <w:tab/>
        <w:t>Research hypotheses :</w:t>
      </w:r>
    </w:p>
    <w:p w:rsidR="00FF03CB" w:rsidRPr="00FF03CB" w:rsidRDefault="00FF03CB" w:rsidP="00FF03CB">
      <w:pPr>
        <w:numPr>
          <w:ilvl w:val="0"/>
          <w:numId w:val="2"/>
        </w:numPr>
        <w:bidi w:val="0"/>
        <w:spacing w:after="200" w:line="276" w:lineRule="auto"/>
        <w:ind w:right="26"/>
        <w:contextualSpacing/>
        <w:jc w:val="both"/>
        <w:rPr>
          <w:rFonts w:eastAsia="Calibri" w:cs="Times New Roman"/>
          <w:sz w:val="30"/>
          <w:szCs w:val="30"/>
        </w:rPr>
      </w:pPr>
      <w:r w:rsidRPr="00FF03CB">
        <w:rPr>
          <w:rFonts w:eastAsia="Calibri" w:cs="Times New Roman"/>
          <w:sz w:val="30"/>
          <w:szCs w:val="30"/>
        </w:rPr>
        <w:t xml:space="preserve">There is a positive effect by using style two kinds of Exploration (directive, semi-directive) and used style (imperative ) in learning some forms of shooting in handball  for the students of second year, </w:t>
      </w:r>
      <w:smartTag w:uri="urn:schemas-microsoft-com:office:smarttags" w:element="place">
        <w:smartTag w:uri="urn:schemas-microsoft-com:office:smarttags" w:element="PlaceType">
          <w:r w:rsidRPr="00FF03CB">
            <w:rPr>
              <w:rFonts w:eastAsia="Calibri" w:cs="Times New Roman"/>
              <w:sz w:val="30"/>
              <w:szCs w:val="30"/>
            </w:rPr>
            <w:t>College</w:t>
          </w:r>
        </w:smartTag>
        <w:r w:rsidRPr="00FF03CB">
          <w:rPr>
            <w:rFonts w:eastAsia="Calibri" w:cs="Times New Roman"/>
            <w:sz w:val="30"/>
            <w:szCs w:val="30"/>
          </w:rPr>
          <w:t xml:space="preserve"> of </w:t>
        </w:r>
        <w:smartTag w:uri="urn:schemas-microsoft-com:office:smarttags" w:element="PlaceName">
          <w:r w:rsidRPr="00FF03CB">
            <w:rPr>
              <w:rFonts w:eastAsia="Calibri" w:cs="Times New Roman"/>
              <w:sz w:val="30"/>
              <w:szCs w:val="30"/>
            </w:rPr>
            <w:t>Physical Education</w:t>
          </w:r>
        </w:smartTag>
      </w:smartTag>
      <w:r w:rsidRPr="00FF03CB">
        <w:rPr>
          <w:rFonts w:eastAsia="Calibri" w:cs="Times New Roman"/>
          <w:sz w:val="30"/>
          <w:szCs w:val="30"/>
        </w:rPr>
        <w:t xml:space="preserve">, </w:t>
      </w:r>
      <w:smartTag w:uri="urn:schemas-microsoft-com:office:smarttags" w:element="PlaceType">
        <w:r w:rsidRPr="00FF03CB">
          <w:rPr>
            <w:rFonts w:eastAsia="Calibri" w:cs="Times New Roman"/>
            <w:sz w:val="30"/>
            <w:szCs w:val="30"/>
          </w:rPr>
          <w:t>University</w:t>
        </w:r>
      </w:smartTag>
      <w:r w:rsidRPr="00FF03CB">
        <w:rPr>
          <w:rFonts w:eastAsia="Calibri" w:cs="Times New Roman"/>
          <w:sz w:val="30"/>
          <w:szCs w:val="30"/>
        </w:rPr>
        <w:t xml:space="preserve"> of </w:t>
      </w:r>
      <w:smartTag w:uri="urn:schemas-microsoft-com:office:smarttags" w:element="PlaceName">
        <w:r w:rsidRPr="00FF03CB">
          <w:rPr>
            <w:rFonts w:eastAsia="Calibri" w:cs="Times New Roman"/>
            <w:sz w:val="30"/>
            <w:szCs w:val="30"/>
          </w:rPr>
          <w:t>Al-</w:t>
        </w:r>
        <w:proofErr w:type="spellStart"/>
        <w:r w:rsidRPr="00FF03CB">
          <w:rPr>
            <w:rFonts w:eastAsia="Calibri" w:cs="Times New Roman"/>
            <w:sz w:val="30"/>
            <w:szCs w:val="30"/>
          </w:rPr>
          <w:t>Qadisiya</w:t>
        </w:r>
      </w:smartTag>
      <w:proofErr w:type="spellEnd"/>
      <w:r w:rsidRPr="00FF03CB">
        <w:rPr>
          <w:rFonts w:eastAsia="Calibri" w:cs="Times New Roman"/>
          <w:sz w:val="30"/>
          <w:szCs w:val="30"/>
        </w:rPr>
        <w:t>.</w:t>
      </w:r>
    </w:p>
    <w:p w:rsidR="00FF03CB" w:rsidRPr="00FF03CB" w:rsidRDefault="00FF03CB" w:rsidP="00FF03CB">
      <w:pPr>
        <w:numPr>
          <w:ilvl w:val="0"/>
          <w:numId w:val="2"/>
        </w:numPr>
        <w:bidi w:val="0"/>
        <w:spacing w:after="200" w:line="276" w:lineRule="auto"/>
        <w:ind w:right="26"/>
        <w:contextualSpacing/>
        <w:jc w:val="both"/>
        <w:rPr>
          <w:rFonts w:eastAsia="Calibri" w:cs="Times New Roman"/>
          <w:sz w:val="30"/>
          <w:szCs w:val="30"/>
        </w:rPr>
      </w:pPr>
      <w:r w:rsidRPr="00FF03CB">
        <w:rPr>
          <w:rFonts w:eastAsia="Calibri" w:cs="Times New Roman"/>
          <w:sz w:val="30"/>
          <w:szCs w:val="30"/>
        </w:rPr>
        <w:lastRenderedPageBreak/>
        <w:t>There are significant differences between the two kinds of Exploration in learning some shooting forms in handball for the students of second year.</w:t>
      </w:r>
    </w:p>
    <w:p w:rsidR="00FF03CB" w:rsidRPr="00FF03CB" w:rsidRDefault="00FF03CB" w:rsidP="00FF03CB">
      <w:pPr>
        <w:bidi w:val="0"/>
        <w:ind w:left="720" w:right="26"/>
        <w:contextualSpacing/>
        <w:jc w:val="both"/>
        <w:rPr>
          <w:rFonts w:eastAsia="Calibri" w:cs="Times New Roman"/>
          <w:sz w:val="30"/>
          <w:szCs w:val="30"/>
        </w:rPr>
      </w:pPr>
    </w:p>
    <w:p w:rsidR="00FF03CB" w:rsidRPr="00FF03CB" w:rsidRDefault="00FF03CB" w:rsidP="00FF03CB">
      <w:pPr>
        <w:bidi w:val="0"/>
        <w:ind w:left="360" w:right="26"/>
        <w:jc w:val="both"/>
        <w:rPr>
          <w:rFonts w:eastAsia="Calibri" w:cs="Times New Roman"/>
          <w:sz w:val="30"/>
          <w:szCs w:val="30"/>
        </w:rPr>
      </w:pPr>
      <w:r w:rsidRPr="00FF03CB">
        <w:rPr>
          <w:rFonts w:eastAsia="Calibri" w:cs="Times New Roman"/>
          <w:sz w:val="30"/>
          <w:szCs w:val="30"/>
        </w:rPr>
        <w:tab/>
      </w:r>
      <w:r w:rsidRPr="00FF03CB">
        <w:rPr>
          <w:rFonts w:eastAsia="Calibri" w:cs="Times New Roman"/>
          <w:sz w:val="30"/>
          <w:szCs w:val="30"/>
        </w:rPr>
        <w:tab/>
      </w:r>
    </w:p>
    <w:p w:rsidR="00FF03CB" w:rsidRPr="00FF03CB" w:rsidRDefault="00FF03CB" w:rsidP="00FF03CB">
      <w:pPr>
        <w:bidi w:val="0"/>
        <w:ind w:left="360" w:right="26"/>
        <w:jc w:val="both"/>
        <w:rPr>
          <w:rFonts w:eastAsia="Calibri" w:cs="Times New Roman"/>
          <w:sz w:val="30"/>
          <w:szCs w:val="30"/>
        </w:rPr>
      </w:pPr>
      <w:r w:rsidRPr="00FF03CB">
        <w:rPr>
          <w:rFonts w:eastAsia="Calibri" w:cs="Times New Roman"/>
          <w:sz w:val="30"/>
          <w:szCs w:val="30"/>
        </w:rPr>
        <w:tab/>
      </w:r>
      <w:r w:rsidRPr="00FF03CB">
        <w:rPr>
          <w:rFonts w:eastAsia="Calibri" w:cs="Times New Roman"/>
          <w:sz w:val="30"/>
          <w:szCs w:val="30"/>
        </w:rPr>
        <w:tab/>
        <w:t xml:space="preserve">The researcher applies experimental research on two experimental groups and one control group. The sample of the research includes (54) of second year students at the </w:t>
      </w:r>
      <w:smartTag w:uri="urn:schemas-microsoft-com:office:smarttags" w:element="place">
        <w:smartTag w:uri="urn:schemas-microsoft-com:office:smarttags" w:element="PlaceType">
          <w:r w:rsidRPr="00FF03CB">
            <w:rPr>
              <w:rFonts w:eastAsia="Calibri" w:cs="Times New Roman"/>
              <w:sz w:val="30"/>
              <w:szCs w:val="30"/>
            </w:rPr>
            <w:t>College</w:t>
          </w:r>
        </w:smartTag>
        <w:r w:rsidRPr="00FF03CB">
          <w:rPr>
            <w:rFonts w:eastAsia="Calibri" w:cs="Times New Roman"/>
            <w:sz w:val="30"/>
            <w:szCs w:val="30"/>
          </w:rPr>
          <w:t xml:space="preserve"> of </w:t>
        </w:r>
        <w:smartTag w:uri="urn:schemas-microsoft-com:office:smarttags" w:element="PlaceName">
          <w:r w:rsidRPr="00FF03CB">
            <w:rPr>
              <w:rFonts w:eastAsia="Calibri" w:cs="Times New Roman"/>
              <w:sz w:val="30"/>
              <w:szCs w:val="30"/>
            </w:rPr>
            <w:t>Physical Education</w:t>
          </w:r>
        </w:smartTag>
      </w:smartTag>
      <w:r w:rsidRPr="00FF03CB">
        <w:rPr>
          <w:rFonts w:eastAsia="Calibri" w:cs="Times New Roman"/>
          <w:sz w:val="30"/>
          <w:szCs w:val="30"/>
        </w:rPr>
        <w:t xml:space="preserve"> – University of Al-</w:t>
      </w:r>
      <w:proofErr w:type="spellStart"/>
      <w:r w:rsidRPr="00FF03CB">
        <w:rPr>
          <w:rFonts w:eastAsia="Calibri" w:cs="Times New Roman"/>
          <w:sz w:val="30"/>
          <w:szCs w:val="30"/>
        </w:rPr>
        <w:t>Qadisiya</w:t>
      </w:r>
      <w:proofErr w:type="spellEnd"/>
      <w:r w:rsidRPr="00FF03CB">
        <w:rPr>
          <w:rFonts w:eastAsia="Calibri" w:cs="Times New Roman"/>
          <w:sz w:val="30"/>
          <w:szCs w:val="30"/>
        </w:rPr>
        <w:t xml:space="preserve">. The researcher prepared a form for evaluating the skillful performance for the skills being studies, and preparing the learning program concerning the directive and semi-directive Exploration style. It also shows the pre and </w:t>
      </w:r>
      <w:proofErr w:type="spellStart"/>
      <w:r w:rsidRPr="00FF03CB">
        <w:rPr>
          <w:rFonts w:eastAsia="Calibri" w:cs="Times New Roman"/>
          <w:sz w:val="30"/>
          <w:szCs w:val="30"/>
        </w:rPr>
        <w:t>post tests</w:t>
      </w:r>
      <w:proofErr w:type="spellEnd"/>
      <w:r w:rsidRPr="00FF03CB">
        <w:rPr>
          <w:rFonts w:eastAsia="Calibri" w:cs="Times New Roman"/>
          <w:sz w:val="30"/>
          <w:szCs w:val="30"/>
        </w:rPr>
        <w:t>, preservation, tools, devices and means used in the research in addition to applying statistical means to homogenize and match the research sample.</w:t>
      </w:r>
    </w:p>
    <w:p w:rsidR="00FF03CB" w:rsidRPr="00FF03CB" w:rsidRDefault="00FF03CB" w:rsidP="00FF03CB">
      <w:pPr>
        <w:bidi w:val="0"/>
        <w:ind w:left="360" w:right="26" w:firstLine="360"/>
        <w:jc w:val="both"/>
        <w:rPr>
          <w:rFonts w:eastAsia="Calibri" w:cs="Times New Roman"/>
          <w:sz w:val="30"/>
          <w:szCs w:val="30"/>
        </w:rPr>
      </w:pPr>
      <w:r w:rsidRPr="00FF03CB">
        <w:rPr>
          <w:rFonts w:eastAsia="Calibri" w:cs="Times New Roman"/>
          <w:sz w:val="30"/>
          <w:szCs w:val="30"/>
        </w:rPr>
        <w:t>In this chapter, the results of evaluating the skillful performance, pre and post skillful tests, and preservation for specified skills in the research, analyzing and discussing them scientifically. Depending on scientific resources, the pre and post tests and preservation for skills show that there are significant differences among these tests, for the sake of the second experimental group which follows the learning program via semi-directive Exploration style.</w:t>
      </w:r>
    </w:p>
    <w:p w:rsidR="00FF03CB" w:rsidRPr="00FF03CB" w:rsidRDefault="00FF03CB" w:rsidP="00FF03CB">
      <w:pPr>
        <w:bidi w:val="0"/>
        <w:ind w:left="360" w:right="26"/>
        <w:jc w:val="both"/>
        <w:rPr>
          <w:rFonts w:eastAsia="Calibri" w:cs="Times New Roman"/>
          <w:b/>
          <w:bCs/>
          <w:sz w:val="30"/>
          <w:szCs w:val="30"/>
        </w:rPr>
      </w:pPr>
    </w:p>
    <w:p w:rsidR="00FF03CB" w:rsidRPr="00FF03CB" w:rsidRDefault="00FF03CB" w:rsidP="00FF03CB">
      <w:pPr>
        <w:bidi w:val="0"/>
        <w:ind w:left="360" w:right="26"/>
        <w:jc w:val="both"/>
        <w:rPr>
          <w:rFonts w:eastAsia="Calibri" w:cs="Times New Roman"/>
          <w:b/>
          <w:bCs/>
          <w:sz w:val="30"/>
          <w:szCs w:val="30"/>
        </w:rPr>
      </w:pPr>
      <w:r w:rsidRPr="00FF03CB">
        <w:rPr>
          <w:rFonts w:eastAsia="Calibri" w:cs="Times New Roman"/>
          <w:b/>
          <w:bCs/>
          <w:sz w:val="30"/>
          <w:szCs w:val="30"/>
        </w:rPr>
        <w:t>Conclusions:</w:t>
      </w:r>
    </w:p>
    <w:p w:rsidR="00FF03CB" w:rsidRPr="00FF03CB" w:rsidRDefault="00FF03CB" w:rsidP="00FF03CB">
      <w:pPr>
        <w:numPr>
          <w:ilvl w:val="0"/>
          <w:numId w:val="3"/>
        </w:numPr>
        <w:bidi w:val="0"/>
        <w:spacing w:after="200" w:line="276" w:lineRule="auto"/>
        <w:ind w:right="26"/>
        <w:contextualSpacing/>
        <w:jc w:val="both"/>
        <w:rPr>
          <w:rFonts w:eastAsia="Calibri" w:cs="Times New Roman"/>
          <w:sz w:val="30"/>
          <w:szCs w:val="30"/>
        </w:rPr>
      </w:pPr>
      <w:r w:rsidRPr="00FF03CB">
        <w:rPr>
          <w:rFonts w:eastAsia="Calibri" w:cs="Times New Roman"/>
          <w:sz w:val="30"/>
          <w:szCs w:val="30"/>
        </w:rPr>
        <w:t>There was positive effect for exploration styles with two kinds ( direct &amp; semi direct ) and used style (imperative ) on learning some forms of shooting.</w:t>
      </w:r>
    </w:p>
    <w:p w:rsidR="00FF03CB" w:rsidRPr="00FF03CB" w:rsidRDefault="00FF03CB" w:rsidP="00FF03CB">
      <w:pPr>
        <w:numPr>
          <w:ilvl w:val="0"/>
          <w:numId w:val="3"/>
        </w:numPr>
        <w:bidi w:val="0"/>
        <w:spacing w:after="200" w:line="276" w:lineRule="auto"/>
        <w:ind w:right="26"/>
        <w:contextualSpacing/>
        <w:jc w:val="both"/>
        <w:rPr>
          <w:rFonts w:eastAsia="Calibri" w:cs="Times New Roman"/>
          <w:sz w:val="30"/>
          <w:szCs w:val="30"/>
        </w:rPr>
      </w:pPr>
      <w:r w:rsidRPr="00FF03CB">
        <w:rPr>
          <w:rFonts w:eastAsia="Calibri" w:cs="Times New Roman"/>
          <w:sz w:val="30"/>
          <w:szCs w:val="30"/>
        </w:rPr>
        <w:t>Learning according to semi-directive exploration style is better than learning some forms of shooting according to directive style and used style (imperative) (shooting from fulcrum, shooting through forward jumping, shooting through jumping up, shooting through forward falling).</w:t>
      </w:r>
    </w:p>
    <w:p w:rsidR="00FF03CB" w:rsidRPr="00FF03CB" w:rsidRDefault="00FF03CB" w:rsidP="00FF03CB">
      <w:pPr>
        <w:bidi w:val="0"/>
        <w:ind w:left="360" w:right="26"/>
        <w:jc w:val="both"/>
        <w:rPr>
          <w:rFonts w:eastAsia="Calibri" w:cs="Times New Roman"/>
          <w:b/>
          <w:bCs/>
          <w:sz w:val="30"/>
          <w:szCs w:val="30"/>
        </w:rPr>
      </w:pPr>
    </w:p>
    <w:p w:rsidR="00FF03CB" w:rsidRPr="00FF03CB" w:rsidRDefault="00FF03CB" w:rsidP="00FF03CB">
      <w:pPr>
        <w:bidi w:val="0"/>
        <w:ind w:left="360" w:right="26"/>
        <w:jc w:val="both"/>
        <w:rPr>
          <w:rFonts w:eastAsia="Calibri" w:cs="Times New Roman"/>
          <w:b/>
          <w:bCs/>
          <w:sz w:val="30"/>
          <w:szCs w:val="30"/>
          <w:u w:val="single"/>
        </w:rPr>
      </w:pPr>
      <w:r w:rsidRPr="00FF03CB">
        <w:rPr>
          <w:rFonts w:eastAsia="Calibri" w:cs="Times New Roman"/>
          <w:b/>
          <w:bCs/>
          <w:sz w:val="30"/>
          <w:szCs w:val="30"/>
        </w:rPr>
        <w:t>Recommendations</w:t>
      </w:r>
      <w:r w:rsidRPr="00FF03CB">
        <w:rPr>
          <w:rFonts w:eastAsia="Calibri" w:cs="Times New Roman"/>
          <w:b/>
          <w:bCs/>
          <w:sz w:val="30"/>
          <w:szCs w:val="30"/>
          <w:u w:val="single"/>
        </w:rPr>
        <w:t>:</w:t>
      </w:r>
    </w:p>
    <w:p w:rsidR="00FF03CB" w:rsidRPr="00FF03CB" w:rsidRDefault="00FF03CB" w:rsidP="00FF03CB">
      <w:pPr>
        <w:numPr>
          <w:ilvl w:val="0"/>
          <w:numId w:val="4"/>
        </w:numPr>
        <w:bidi w:val="0"/>
        <w:spacing w:after="200" w:line="276" w:lineRule="auto"/>
        <w:ind w:right="26"/>
        <w:contextualSpacing/>
        <w:jc w:val="both"/>
        <w:rPr>
          <w:rFonts w:eastAsia="Calibri" w:cs="Times New Roman"/>
          <w:sz w:val="30"/>
          <w:szCs w:val="30"/>
        </w:rPr>
      </w:pPr>
      <w:r w:rsidRPr="00FF03CB">
        <w:rPr>
          <w:rFonts w:eastAsia="Calibri" w:cs="Times New Roman"/>
          <w:sz w:val="30"/>
          <w:szCs w:val="30"/>
        </w:rPr>
        <w:t xml:space="preserve">Applying Exploration styles with </w:t>
      </w:r>
      <w:proofErr w:type="spellStart"/>
      <w:r w:rsidRPr="00FF03CB">
        <w:rPr>
          <w:rFonts w:eastAsia="Calibri" w:cs="Times New Roman"/>
          <w:sz w:val="30"/>
          <w:szCs w:val="30"/>
        </w:rPr>
        <w:t>tow</w:t>
      </w:r>
      <w:proofErr w:type="spellEnd"/>
      <w:r w:rsidRPr="00FF03CB">
        <w:rPr>
          <w:rFonts w:eastAsia="Calibri" w:cs="Times New Roman"/>
          <w:sz w:val="30"/>
          <w:szCs w:val="30"/>
        </w:rPr>
        <w:t xml:space="preserve"> kinds ( direct &amp; semi direct )  as scientific style in teaching some shooting forms (shooting from fulcrum, shooting through forward jumping, </w:t>
      </w:r>
      <w:r w:rsidRPr="00FF03CB">
        <w:rPr>
          <w:rFonts w:eastAsia="Calibri" w:cs="Times New Roman"/>
          <w:sz w:val="30"/>
          <w:szCs w:val="30"/>
        </w:rPr>
        <w:lastRenderedPageBreak/>
        <w:t>shooting through jumping up, shooting through forward falling).</w:t>
      </w:r>
    </w:p>
    <w:p w:rsidR="00FF03CB" w:rsidRPr="00FF03CB" w:rsidRDefault="00FF03CB" w:rsidP="00FF03CB">
      <w:pPr>
        <w:numPr>
          <w:ilvl w:val="0"/>
          <w:numId w:val="4"/>
        </w:numPr>
        <w:bidi w:val="0"/>
        <w:spacing w:after="200" w:line="276" w:lineRule="auto"/>
        <w:ind w:right="26"/>
        <w:contextualSpacing/>
        <w:jc w:val="both"/>
        <w:rPr>
          <w:rFonts w:eastAsia="Calibri" w:cs="Times New Roman"/>
          <w:sz w:val="30"/>
          <w:szCs w:val="30"/>
        </w:rPr>
      </w:pPr>
      <w:r w:rsidRPr="00FF03CB">
        <w:rPr>
          <w:rFonts w:eastAsia="Calibri" w:cs="Times New Roman"/>
          <w:sz w:val="30"/>
          <w:szCs w:val="30"/>
        </w:rPr>
        <w:t xml:space="preserve"> ,  the two directive styles as scientific means Throughout applying Exploration styles direct &amp; semi direct ), it is possible to reconstruct suitable educational steps for students according to their readiness and available abilities.</w:t>
      </w:r>
    </w:p>
    <w:p w:rsidR="00FF03CB" w:rsidRPr="00FF03CB" w:rsidRDefault="00FF03CB" w:rsidP="00FF03CB">
      <w:pPr>
        <w:bidi w:val="0"/>
        <w:jc w:val="lowKashida"/>
        <w:rPr>
          <w:rFonts w:eastAsia="Calibri" w:cs="Times New Roman"/>
        </w:rPr>
      </w:pPr>
      <w:r w:rsidRPr="00FF03CB">
        <w:rPr>
          <w:rFonts w:eastAsia="Calibri" w:cs="Times New Roman"/>
        </w:rPr>
        <w:t xml:space="preserve">                                                        </w:t>
      </w:r>
    </w:p>
    <w:p w:rsidR="00D371D7" w:rsidRPr="00FF03CB" w:rsidRDefault="00D371D7">
      <w:pPr>
        <w:rPr>
          <w:rFonts w:hint="cs"/>
          <w:lang w:bidi="ar-IQ"/>
        </w:rPr>
      </w:pPr>
      <w:bookmarkStart w:id="0" w:name="_GoBack"/>
      <w:bookmarkEnd w:id="0"/>
    </w:p>
    <w:sectPr w:rsidR="00D371D7" w:rsidRPr="00FF03CB" w:rsidSect="003F3E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30ABC"/>
    <w:multiLevelType w:val="hybridMultilevel"/>
    <w:tmpl w:val="61DE141E"/>
    <w:lvl w:ilvl="0" w:tplc="4CD4B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03609"/>
    <w:multiLevelType w:val="hybridMultilevel"/>
    <w:tmpl w:val="48D69BD2"/>
    <w:lvl w:ilvl="0" w:tplc="B52E39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75839"/>
    <w:multiLevelType w:val="hybridMultilevel"/>
    <w:tmpl w:val="1952B874"/>
    <w:lvl w:ilvl="0" w:tplc="80D29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6E0CF2"/>
    <w:multiLevelType w:val="hybridMultilevel"/>
    <w:tmpl w:val="E9006232"/>
    <w:lvl w:ilvl="0" w:tplc="A6BAC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AFF"/>
    <w:rsid w:val="00196271"/>
    <w:rsid w:val="003F3E3E"/>
    <w:rsid w:val="00471AFF"/>
    <w:rsid w:val="00D371D7"/>
    <w:rsid w:val="00FF0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D7"/>
    <w:pPr>
      <w:bidi/>
      <w:spacing w:after="0" w:line="240" w:lineRule="auto"/>
    </w:pPr>
    <w:rPr>
      <w:rFonts w:ascii="Times New Roman" w:eastAsia="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71D7"/>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D7"/>
    <w:pPr>
      <w:bidi/>
      <w:spacing w:after="0" w:line="240" w:lineRule="auto"/>
    </w:pPr>
    <w:rPr>
      <w:rFonts w:ascii="Times New Roman" w:eastAsia="Times New Roman" w:hAnsi="Times New Roman"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71D7"/>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1086</Words>
  <Characters>6191</Characters>
  <Application>Microsoft Office Word</Application>
  <DocSecurity>0</DocSecurity>
  <Lines>51</Lines>
  <Paragraphs>14</Paragraphs>
  <ScaleCrop>false</ScaleCrop>
  <Company>Enjoy My Fine Releases.</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2016-02-11T08:41:00Z</dcterms:created>
  <dcterms:modified xsi:type="dcterms:W3CDTF">2016-02-11T08:42:00Z</dcterms:modified>
</cp:coreProperties>
</file>