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66" w:rsidRPr="000F1BC2" w:rsidRDefault="00063D11" w:rsidP="00063D11">
      <w:pPr>
        <w:jc w:val="both"/>
        <w:rPr>
          <w:rFonts w:asciiTheme="majorBidi" w:hAnsiTheme="majorBidi" w:cstheme="majorBidi"/>
          <w:i/>
          <w:iCs/>
          <w:sz w:val="28"/>
          <w:szCs w:val="28"/>
          <w:lang w:bidi="ar-IQ"/>
        </w:rPr>
      </w:pPr>
      <w:r w:rsidRPr="00063D11">
        <w:rPr>
          <w:rFonts w:asciiTheme="majorBidi" w:hAnsiTheme="majorBidi" w:cstheme="majorBidi"/>
          <w:b/>
          <w:bCs/>
          <w:i/>
          <w:iCs/>
          <w:sz w:val="28"/>
          <w:szCs w:val="28"/>
          <w:lang w:bidi="ar-IQ"/>
        </w:rPr>
        <w:t>Study of</w:t>
      </w:r>
      <w:r w:rsidR="005A5D66" w:rsidRPr="000F1BC2">
        <w:rPr>
          <w:rFonts w:asciiTheme="majorBidi" w:hAnsiTheme="majorBidi" w:cstheme="majorBidi"/>
          <w:b/>
          <w:bCs/>
          <w:i/>
          <w:iCs/>
          <w:sz w:val="28"/>
          <w:szCs w:val="28"/>
          <w:lang w:bidi="ar-IQ"/>
        </w:rPr>
        <w:t xml:space="preserve"> interleukins </w:t>
      </w:r>
      <w:proofErr w:type="gramStart"/>
      <w:r w:rsidR="005A5D66" w:rsidRPr="000F1BC2">
        <w:rPr>
          <w:rFonts w:asciiTheme="majorBidi" w:hAnsiTheme="majorBidi" w:cstheme="majorBidi"/>
          <w:b/>
          <w:bCs/>
          <w:i/>
          <w:iCs/>
          <w:sz w:val="28"/>
          <w:szCs w:val="28"/>
          <w:lang w:bidi="ar-IQ"/>
        </w:rPr>
        <w:t>( IL</w:t>
      </w:r>
      <w:proofErr w:type="gramEnd"/>
      <w:r w:rsidR="005A5D66" w:rsidRPr="000F1BC2">
        <w:rPr>
          <w:rFonts w:asciiTheme="majorBidi" w:hAnsiTheme="majorBidi" w:cstheme="majorBidi"/>
          <w:b/>
          <w:bCs/>
          <w:i/>
          <w:iCs/>
          <w:sz w:val="28"/>
          <w:szCs w:val="28"/>
          <w:lang w:bidi="ar-IQ"/>
        </w:rPr>
        <w:t xml:space="preserve">-8 </w:t>
      </w:r>
      <w:r>
        <w:rPr>
          <w:rFonts w:asciiTheme="majorBidi" w:hAnsiTheme="majorBidi" w:cstheme="majorBidi"/>
          <w:b/>
          <w:bCs/>
          <w:i/>
          <w:iCs/>
          <w:sz w:val="28"/>
          <w:szCs w:val="28"/>
          <w:lang w:bidi="ar-IQ"/>
        </w:rPr>
        <w:t>,</w:t>
      </w:r>
      <w:r w:rsidR="005A5D66" w:rsidRPr="000F1BC2">
        <w:rPr>
          <w:rFonts w:asciiTheme="majorBidi" w:hAnsiTheme="majorBidi" w:cstheme="majorBidi"/>
          <w:b/>
          <w:bCs/>
          <w:i/>
          <w:iCs/>
          <w:sz w:val="28"/>
          <w:szCs w:val="28"/>
          <w:lang w:bidi="ar-IQ"/>
        </w:rPr>
        <w:t xml:space="preserve"> IL-17 )  </w:t>
      </w:r>
      <w:r>
        <w:rPr>
          <w:rFonts w:asciiTheme="majorBidi" w:hAnsiTheme="majorBidi" w:cstheme="majorBidi"/>
          <w:b/>
          <w:bCs/>
          <w:i/>
          <w:iCs/>
          <w:sz w:val="28"/>
          <w:szCs w:val="28"/>
          <w:lang w:bidi="ar-IQ"/>
        </w:rPr>
        <w:t>and</w:t>
      </w:r>
      <w:r w:rsidR="005A5D66" w:rsidRPr="000F1BC2">
        <w:rPr>
          <w:rFonts w:asciiTheme="majorBidi" w:hAnsiTheme="majorBidi" w:cstheme="majorBidi"/>
          <w:b/>
          <w:bCs/>
          <w:i/>
          <w:iCs/>
          <w:sz w:val="28"/>
          <w:szCs w:val="28"/>
          <w:lang w:bidi="ar-IQ"/>
        </w:rPr>
        <w:t xml:space="preserve"> </w:t>
      </w:r>
      <w:r w:rsidRPr="000F1BC2">
        <w:rPr>
          <w:rFonts w:asciiTheme="majorBidi" w:hAnsiTheme="majorBidi" w:cstheme="majorBidi"/>
          <w:b/>
          <w:bCs/>
          <w:i/>
          <w:iCs/>
          <w:sz w:val="28"/>
          <w:szCs w:val="28"/>
          <w:lang w:bidi="ar-IQ"/>
        </w:rPr>
        <w:t xml:space="preserve">Phospholipid antibodies </w:t>
      </w:r>
      <w:r w:rsidR="005A5D66" w:rsidRPr="000F1BC2">
        <w:rPr>
          <w:rFonts w:asciiTheme="majorBidi" w:hAnsiTheme="majorBidi" w:cstheme="majorBidi"/>
          <w:b/>
          <w:bCs/>
          <w:i/>
          <w:iCs/>
          <w:sz w:val="28"/>
          <w:szCs w:val="28"/>
          <w:lang w:bidi="ar-IQ"/>
        </w:rPr>
        <w:t xml:space="preserve">among </w:t>
      </w:r>
      <w:proofErr w:type="spellStart"/>
      <w:r>
        <w:rPr>
          <w:rFonts w:asciiTheme="majorBidi" w:hAnsiTheme="majorBidi" w:cstheme="majorBidi"/>
          <w:b/>
          <w:bCs/>
          <w:i/>
          <w:iCs/>
          <w:sz w:val="28"/>
          <w:szCs w:val="28"/>
          <w:lang w:bidi="ar-IQ"/>
        </w:rPr>
        <w:t>agroup</w:t>
      </w:r>
      <w:proofErr w:type="spellEnd"/>
      <w:r>
        <w:rPr>
          <w:rFonts w:asciiTheme="majorBidi" w:hAnsiTheme="majorBidi" w:cstheme="majorBidi"/>
          <w:b/>
          <w:bCs/>
          <w:i/>
          <w:iCs/>
          <w:sz w:val="28"/>
          <w:szCs w:val="28"/>
          <w:lang w:bidi="ar-IQ"/>
        </w:rPr>
        <w:t xml:space="preserve"> of </w:t>
      </w:r>
      <w:r w:rsidR="005A5D66" w:rsidRPr="000F1BC2">
        <w:rPr>
          <w:rFonts w:asciiTheme="majorBidi" w:hAnsiTheme="majorBidi" w:cstheme="majorBidi"/>
          <w:b/>
          <w:bCs/>
          <w:i/>
          <w:iCs/>
          <w:sz w:val="28"/>
          <w:szCs w:val="28"/>
          <w:lang w:bidi="ar-IQ"/>
        </w:rPr>
        <w:t xml:space="preserve">aborted women </w:t>
      </w:r>
      <w:r>
        <w:rPr>
          <w:rFonts w:asciiTheme="majorBidi" w:hAnsiTheme="majorBidi" w:cstheme="majorBidi"/>
          <w:b/>
          <w:bCs/>
          <w:i/>
          <w:iCs/>
          <w:sz w:val="28"/>
          <w:szCs w:val="28"/>
          <w:lang w:bidi="ar-IQ"/>
        </w:rPr>
        <w:t>infected by</w:t>
      </w:r>
      <w:r w:rsidRPr="00063D11">
        <w:rPr>
          <w:rFonts w:asciiTheme="majorBidi" w:hAnsiTheme="majorBidi" w:cstheme="majorBidi"/>
          <w:b/>
          <w:bCs/>
          <w:i/>
          <w:iCs/>
          <w:sz w:val="28"/>
          <w:szCs w:val="28"/>
          <w:lang w:bidi="ar-IQ"/>
        </w:rPr>
        <w:t xml:space="preserve"> </w:t>
      </w:r>
      <w:proofErr w:type="spellStart"/>
      <w:r>
        <w:rPr>
          <w:rFonts w:asciiTheme="majorBidi" w:hAnsiTheme="majorBidi" w:cstheme="majorBidi"/>
          <w:b/>
          <w:bCs/>
          <w:i/>
          <w:iCs/>
          <w:sz w:val="28"/>
          <w:szCs w:val="28"/>
          <w:lang w:bidi="ar-IQ"/>
        </w:rPr>
        <w:t>Cytomeglovirus</w:t>
      </w:r>
      <w:proofErr w:type="spellEnd"/>
      <w:r>
        <w:rPr>
          <w:rFonts w:asciiTheme="majorBidi" w:hAnsiTheme="majorBidi" w:cstheme="majorBidi"/>
          <w:b/>
          <w:bCs/>
          <w:i/>
          <w:iCs/>
          <w:sz w:val="28"/>
          <w:szCs w:val="28"/>
          <w:lang w:bidi="ar-IQ"/>
        </w:rPr>
        <w:t xml:space="preserve"> in Babylon </w:t>
      </w:r>
      <w:proofErr w:type="spellStart"/>
      <w:r>
        <w:rPr>
          <w:rFonts w:asciiTheme="majorBidi" w:hAnsiTheme="majorBidi" w:cstheme="majorBidi"/>
          <w:b/>
          <w:bCs/>
          <w:i/>
          <w:iCs/>
          <w:sz w:val="28"/>
          <w:szCs w:val="28"/>
          <w:lang w:bidi="ar-IQ"/>
        </w:rPr>
        <w:t>provence</w:t>
      </w:r>
      <w:proofErr w:type="spellEnd"/>
    </w:p>
    <w:p w:rsidR="00380279" w:rsidRPr="00D92849" w:rsidRDefault="00380279" w:rsidP="00380279">
      <w:pPr>
        <w:spacing w:line="360" w:lineRule="auto"/>
        <w:rPr>
          <w:rFonts w:eastAsia="Calibri"/>
          <w:b/>
          <w:bCs/>
        </w:rPr>
      </w:pPr>
      <w:r w:rsidRPr="00D92849">
        <w:rPr>
          <w:rFonts w:eastAsia="Calibri"/>
          <w:b/>
          <w:bCs/>
        </w:rPr>
        <w:t xml:space="preserve">Saeed </w:t>
      </w:r>
      <w:proofErr w:type="spellStart"/>
      <w:r w:rsidRPr="00D92849">
        <w:rPr>
          <w:rFonts w:eastAsia="Calibri"/>
          <w:b/>
          <w:bCs/>
        </w:rPr>
        <w:t>hilal</w:t>
      </w:r>
      <w:proofErr w:type="spellEnd"/>
      <w:r w:rsidRPr="00D92849">
        <w:rPr>
          <w:rFonts w:eastAsia="Calibri"/>
          <w:b/>
          <w:bCs/>
        </w:rPr>
        <w:t xml:space="preserve"> </w:t>
      </w:r>
      <w:proofErr w:type="spellStart"/>
      <w:r w:rsidRPr="00D92849">
        <w:rPr>
          <w:rFonts w:eastAsia="Calibri"/>
          <w:b/>
          <w:bCs/>
        </w:rPr>
        <w:t>khudhair</w:t>
      </w:r>
      <w:proofErr w:type="spellEnd"/>
      <w:r>
        <w:rPr>
          <w:rFonts w:eastAsia="Calibri" w:hint="cs"/>
          <w:b/>
          <w:bCs/>
          <w:rtl/>
        </w:rPr>
        <w:t xml:space="preserve">   )          </w:t>
      </w:r>
      <w:r w:rsidRPr="00D92849">
        <w:rPr>
          <w:rFonts w:eastAsia="Calibri"/>
          <w:b/>
          <w:bCs/>
        </w:rPr>
        <w:t>University of Al-</w:t>
      </w:r>
      <w:proofErr w:type="spellStart"/>
      <w:r w:rsidRPr="00D92849">
        <w:rPr>
          <w:rFonts w:eastAsia="Calibri"/>
          <w:b/>
          <w:bCs/>
        </w:rPr>
        <w:t>Qadisiyah</w:t>
      </w:r>
      <w:proofErr w:type="spellEnd"/>
      <w:r w:rsidRPr="00D92849">
        <w:rPr>
          <w:rFonts w:eastAsia="Calibri"/>
          <w:b/>
          <w:bCs/>
        </w:rPr>
        <w:t xml:space="preserve">, veterinary medicine </w:t>
      </w:r>
      <w:proofErr w:type="gramStart"/>
      <w:r w:rsidRPr="00D92849">
        <w:rPr>
          <w:rFonts w:eastAsia="Calibri"/>
          <w:b/>
          <w:bCs/>
        </w:rPr>
        <w:t>college</w:t>
      </w:r>
      <w:r>
        <w:rPr>
          <w:rFonts w:eastAsia="Calibri" w:hint="cs"/>
          <w:b/>
          <w:bCs/>
          <w:rtl/>
        </w:rPr>
        <w:t>(</w:t>
      </w:r>
      <w:proofErr w:type="gramEnd"/>
      <w:r>
        <w:rPr>
          <w:rFonts w:eastAsia="Calibri" w:hint="cs"/>
          <w:b/>
          <w:bCs/>
          <w:rtl/>
        </w:rPr>
        <w:t xml:space="preserve"> </w:t>
      </w:r>
      <w:bookmarkStart w:id="0" w:name="_GoBack"/>
      <w:bookmarkEnd w:id="0"/>
      <w:r w:rsidRPr="00D92849">
        <w:rPr>
          <w:rFonts w:eastAsia="Calibri"/>
          <w:b/>
          <w:bCs/>
        </w:rPr>
        <w:t>.</w:t>
      </w:r>
    </w:p>
    <w:p w:rsidR="005A5D66" w:rsidRPr="00603EB6" w:rsidRDefault="00F710E3" w:rsidP="00380279">
      <w:pPr>
        <w:jc w:val="both"/>
        <w:rPr>
          <w:rFonts w:asciiTheme="majorBidi" w:hAnsiTheme="majorBidi" w:cstheme="majorBidi"/>
          <w:i/>
          <w:iCs/>
          <w:sz w:val="24"/>
          <w:szCs w:val="24"/>
          <w:lang w:bidi="ar-IQ"/>
        </w:rPr>
      </w:pPr>
      <w:r w:rsidRPr="00603EB6">
        <w:rPr>
          <w:rFonts w:asciiTheme="majorBidi" w:hAnsiTheme="majorBidi" w:cstheme="majorBidi"/>
          <w:i/>
          <w:iCs/>
          <w:sz w:val="24"/>
          <w:szCs w:val="24"/>
          <w:lang w:bidi="ar-IQ"/>
        </w:rPr>
        <w:t>.</w:t>
      </w:r>
    </w:p>
    <w:p w:rsidR="00C421E8" w:rsidRPr="000F1BC2" w:rsidRDefault="00C421E8" w:rsidP="005A5D66">
      <w:pPr>
        <w:jc w:val="both"/>
        <w:rPr>
          <w:rFonts w:asciiTheme="majorBidi" w:hAnsiTheme="majorBidi" w:cstheme="majorBidi"/>
          <w:b/>
          <w:bCs/>
          <w:sz w:val="28"/>
          <w:szCs w:val="28"/>
          <w:lang w:bidi="ar-IQ"/>
        </w:rPr>
      </w:pPr>
      <w:proofErr w:type="gramStart"/>
      <w:r w:rsidRPr="000F1BC2">
        <w:rPr>
          <w:rFonts w:asciiTheme="majorBidi" w:hAnsiTheme="majorBidi" w:cstheme="majorBidi"/>
          <w:b/>
          <w:bCs/>
          <w:sz w:val="28"/>
          <w:szCs w:val="28"/>
          <w:lang w:bidi="ar-IQ"/>
        </w:rPr>
        <w:t>Abstract :</w:t>
      </w:r>
      <w:proofErr w:type="gramEnd"/>
      <w:r w:rsidRPr="000F1BC2">
        <w:rPr>
          <w:rFonts w:asciiTheme="majorBidi" w:hAnsiTheme="majorBidi" w:cstheme="majorBidi"/>
          <w:b/>
          <w:bCs/>
          <w:sz w:val="28"/>
          <w:szCs w:val="28"/>
          <w:lang w:bidi="ar-IQ"/>
        </w:rPr>
        <w:t xml:space="preserve">-  </w:t>
      </w:r>
    </w:p>
    <w:p w:rsidR="00964EC3" w:rsidRPr="00964EC3" w:rsidRDefault="00C421E8" w:rsidP="00687820">
      <w:pPr>
        <w:spacing w:line="360" w:lineRule="auto"/>
        <w:jc w:val="both"/>
        <w:rPr>
          <w:rFonts w:asciiTheme="majorBidi" w:hAnsiTheme="majorBidi" w:cstheme="majorBidi"/>
          <w:sz w:val="28"/>
          <w:szCs w:val="28"/>
        </w:rPr>
      </w:pPr>
      <w:r>
        <w:rPr>
          <w:rFonts w:asciiTheme="majorBidi" w:hAnsiTheme="majorBidi" w:cstheme="majorBidi"/>
          <w:sz w:val="28"/>
          <w:szCs w:val="28"/>
          <w:lang w:bidi="ar-IQ"/>
        </w:rPr>
        <w:t xml:space="preserve">    Thirty four (34) women with single or more abortion having </w:t>
      </w:r>
      <w:proofErr w:type="spellStart"/>
      <w:r>
        <w:rPr>
          <w:rFonts w:asciiTheme="majorBidi" w:hAnsiTheme="majorBidi" w:cstheme="majorBidi"/>
          <w:sz w:val="28"/>
          <w:szCs w:val="28"/>
          <w:lang w:bidi="ar-IQ"/>
        </w:rPr>
        <w:t>antiphospholipids</w:t>
      </w:r>
      <w:proofErr w:type="spellEnd"/>
      <w:r>
        <w:rPr>
          <w:rFonts w:asciiTheme="majorBidi" w:hAnsiTheme="majorBidi" w:cstheme="majorBidi"/>
          <w:sz w:val="28"/>
          <w:szCs w:val="28"/>
          <w:lang w:bidi="ar-IQ"/>
        </w:rPr>
        <w:t xml:space="preserve"> antibodies, were selected as a test group as well as (15) healthy, matched age group women as a control group. Evaluation of Anti CMV, IgM and IgG, </w:t>
      </w:r>
      <w:proofErr w:type="gramStart"/>
      <w:r>
        <w:rPr>
          <w:rFonts w:asciiTheme="majorBidi" w:hAnsiTheme="majorBidi" w:cstheme="majorBidi"/>
          <w:sz w:val="28"/>
          <w:szCs w:val="28"/>
          <w:lang w:bidi="ar-IQ"/>
        </w:rPr>
        <w:t>Phospholipid ,</w:t>
      </w:r>
      <w:proofErr w:type="gramEnd"/>
      <w:r>
        <w:rPr>
          <w:rFonts w:asciiTheme="majorBidi" w:hAnsiTheme="majorBidi" w:cstheme="majorBidi"/>
          <w:sz w:val="28"/>
          <w:szCs w:val="28"/>
          <w:lang w:bidi="ar-IQ"/>
        </w:rPr>
        <w:t xml:space="preserve"> IgM and IgG, were done as well as interleukin - 8 , interleukin -17, also done in clinical immunology unit in Babylon public health laboratory at the period between January and August 201</w:t>
      </w:r>
      <w:r w:rsidR="00687820">
        <w:rPr>
          <w:rFonts w:asciiTheme="majorBidi" w:hAnsiTheme="majorBidi" w:cstheme="majorBidi"/>
          <w:sz w:val="28"/>
          <w:szCs w:val="28"/>
          <w:lang w:bidi="ar-IQ"/>
        </w:rPr>
        <w:t>3</w:t>
      </w:r>
      <w:r>
        <w:rPr>
          <w:rFonts w:asciiTheme="majorBidi" w:hAnsiTheme="majorBidi" w:cstheme="majorBidi"/>
          <w:sz w:val="28"/>
          <w:szCs w:val="28"/>
          <w:lang w:bidi="ar-IQ"/>
        </w:rPr>
        <w:t xml:space="preserve">. </w:t>
      </w:r>
      <w:r w:rsidR="001C5932">
        <w:rPr>
          <w:rFonts w:asciiTheme="majorBidi" w:hAnsiTheme="majorBidi" w:cstheme="majorBidi"/>
          <w:sz w:val="28"/>
          <w:szCs w:val="28"/>
          <w:lang w:bidi="ar-IQ"/>
        </w:rPr>
        <w:t xml:space="preserve">Different types of antibodies against </w:t>
      </w:r>
      <w:proofErr w:type="gramStart"/>
      <w:r w:rsidR="001C5932">
        <w:rPr>
          <w:rFonts w:asciiTheme="majorBidi" w:hAnsiTheme="majorBidi" w:cstheme="majorBidi"/>
          <w:sz w:val="28"/>
          <w:szCs w:val="28"/>
          <w:lang w:bidi="ar-IQ"/>
        </w:rPr>
        <w:t>cytomegalovirus ,</w:t>
      </w:r>
      <w:proofErr w:type="gramEnd"/>
      <w:r w:rsidR="001C5932">
        <w:rPr>
          <w:rFonts w:asciiTheme="majorBidi" w:hAnsiTheme="majorBidi" w:cstheme="majorBidi"/>
          <w:sz w:val="28"/>
          <w:szCs w:val="28"/>
          <w:lang w:bidi="ar-IQ"/>
        </w:rPr>
        <w:t xml:space="preserve"> IgM and IgG in a group of aborted women with or without antiphospholipid antibody  assessment  with some interleukins such as interleukin -8 ( IL-8) and IL-17 to monitor the immunological status of such patients .</w:t>
      </w:r>
      <w:r w:rsidR="001C5932" w:rsidRPr="001C5932">
        <w:rPr>
          <w:rFonts w:asciiTheme="majorBidi" w:hAnsiTheme="majorBidi" w:cstheme="majorBidi"/>
          <w:sz w:val="28"/>
          <w:szCs w:val="28"/>
        </w:rPr>
        <w:t xml:space="preserve"> </w:t>
      </w:r>
      <w:r w:rsidR="001C5932">
        <w:rPr>
          <w:rFonts w:asciiTheme="majorBidi" w:hAnsiTheme="majorBidi" w:cstheme="majorBidi"/>
          <w:sz w:val="28"/>
          <w:szCs w:val="28"/>
        </w:rPr>
        <w:t>T</w:t>
      </w:r>
      <w:r w:rsidR="001C5932" w:rsidRPr="00BB0BCA">
        <w:rPr>
          <w:rFonts w:asciiTheme="majorBidi" w:hAnsiTheme="majorBidi" w:cstheme="majorBidi"/>
          <w:sz w:val="28"/>
          <w:szCs w:val="28"/>
        </w:rPr>
        <w:t xml:space="preserve">he age range group 25-34 years have 46% as a higher </w:t>
      </w:r>
      <w:r w:rsidR="001C5932">
        <w:rPr>
          <w:rFonts w:asciiTheme="majorBidi" w:hAnsiTheme="majorBidi" w:cstheme="majorBidi"/>
          <w:sz w:val="28"/>
          <w:szCs w:val="28"/>
        </w:rPr>
        <w:t>infected</w:t>
      </w:r>
      <w:r w:rsidR="001C5932" w:rsidRPr="00BB0BCA">
        <w:rPr>
          <w:rFonts w:asciiTheme="majorBidi" w:hAnsiTheme="majorBidi" w:cstheme="majorBidi"/>
          <w:sz w:val="28"/>
          <w:szCs w:val="28"/>
        </w:rPr>
        <w:t xml:space="preserve"> group </w:t>
      </w:r>
      <w:r w:rsidR="001C5932">
        <w:rPr>
          <w:rFonts w:asciiTheme="majorBidi" w:hAnsiTheme="majorBidi" w:cstheme="majorBidi"/>
          <w:sz w:val="28"/>
          <w:szCs w:val="28"/>
        </w:rPr>
        <w:t xml:space="preserve">having specific IgM antiphospholipid </w:t>
      </w:r>
      <w:proofErr w:type="gramStart"/>
      <w:r w:rsidR="001C5932">
        <w:rPr>
          <w:rFonts w:asciiTheme="majorBidi" w:hAnsiTheme="majorBidi" w:cstheme="majorBidi"/>
          <w:sz w:val="28"/>
          <w:szCs w:val="28"/>
        </w:rPr>
        <w:t>antibody</w:t>
      </w:r>
      <w:r w:rsidR="001C5932" w:rsidRPr="001C5932">
        <w:rPr>
          <w:rFonts w:asciiTheme="majorBidi" w:hAnsiTheme="majorBidi" w:cstheme="majorBidi"/>
          <w:sz w:val="28"/>
          <w:szCs w:val="28"/>
        </w:rPr>
        <w:t xml:space="preserve"> </w:t>
      </w:r>
      <w:r w:rsidR="001C5932">
        <w:rPr>
          <w:rFonts w:asciiTheme="majorBidi" w:hAnsiTheme="majorBidi" w:cstheme="majorBidi"/>
          <w:sz w:val="28"/>
          <w:szCs w:val="28"/>
        </w:rPr>
        <w:t>.</w:t>
      </w:r>
      <w:proofErr w:type="gramEnd"/>
      <w:r w:rsidR="001C5932">
        <w:rPr>
          <w:rFonts w:asciiTheme="majorBidi" w:hAnsiTheme="majorBidi" w:cstheme="majorBidi"/>
          <w:sz w:val="28"/>
          <w:szCs w:val="28"/>
        </w:rPr>
        <w:t xml:space="preserve"> T</w:t>
      </w:r>
      <w:r w:rsidR="001C5932" w:rsidRPr="00BB0BCA">
        <w:rPr>
          <w:rFonts w:asciiTheme="majorBidi" w:hAnsiTheme="majorBidi" w:cstheme="majorBidi"/>
          <w:sz w:val="28"/>
          <w:szCs w:val="28"/>
        </w:rPr>
        <w:t>he middle age group is the proper age for growth activity, pregnancy as well as immunological activity rather than other age group</w:t>
      </w:r>
      <w:r w:rsidR="001C5932">
        <w:rPr>
          <w:rFonts w:asciiTheme="majorBidi" w:hAnsiTheme="majorBidi" w:cstheme="majorBidi"/>
          <w:sz w:val="28"/>
          <w:szCs w:val="28"/>
        </w:rPr>
        <w:t xml:space="preserve"> and</w:t>
      </w:r>
      <w:r w:rsidR="001C5932" w:rsidRPr="001C5932">
        <w:rPr>
          <w:rFonts w:asciiTheme="majorBidi" w:hAnsiTheme="majorBidi" w:cstheme="majorBidi"/>
          <w:sz w:val="28"/>
          <w:szCs w:val="28"/>
        </w:rPr>
        <w:t xml:space="preserve"> </w:t>
      </w:r>
      <w:r w:rsidR="001C5932">
        <w:rPr>
          <w:rFonts w:asciiTheme="majorBidi" w:hAnsiTheme="majorBidi" w:cstheme="majorBidi"/>
          <w:sz w:val="28"/>
          <w:szCs w:val="28"/>
        </w:rPr>
        <w:t>widely distributed of IgG antiphospholipid antibody rather than IgM.</w:t>
      </w:r>
      <w:r w:rsidR="00964EC3" w:rsidRPr="00964EC3">
        <w:rPr>
          <w:rFonts w:asciiTheme="majorBidi" w:hAnsiTheme="majorBidi" w:cstheme="majorBidi"/>
          <w:sz w:val="28"/>
          <w:szCs w:val="28"/>
        </w:rPr>
        <w:t xml:space="preserve"> </w:t>
      </w:r>
      <w:r w:rsidR="00964EC3">
        <w:rPr>
          <w:rFonts w:asciiTheme="majorBidi" w:hAnsiTheme="majorBidi" w:cstheme="majorBidi"/>
          <w:sz w:val="28"/>
          <w:szCs w:val="28"/>
        </w:rPr>
        <w:t xml:space="preserve">Highly significant </w:t>
      </w:r>
      <w:proofErr w:type="spellStart"/>
      <w:r w:rsidR="00964EC3">
        <w:rPr>
          <w:rFonts w:asciiTheme="majorBidi" w:hAnsiTheme="majorBidi" w:cstheme="majorBidi"/>
          <w:sz w:val="28"/>
          <w:szCs w:val="28"/>
        </w:rPr>
        <w:t>increased</w:t>
      </w:r>
      <w:proofErr w:type="spellEnd"/>
      <w:r w:rsidR="00964EC3">
        <w:rPr>
          <w:rFonts w:asciiTheme="majorBidi" w:hAnsiTheme="majorBidi" w:cstheme="majorBidi"/>
          <w:sz w:val="28"/>
          <w:szCs w:val="28"/>
        </w:rPr>
        <w:t xml:space="preserve"> in interleukins (IL-8 and Il-17) level in comparison with </w:t>
      </w:r>
      <w:proofErr w:type="gramStart"/>
      <w:r w:rsidR="00964EC3">
        <w:rPr>
          <w:rFonts w:asciiTheme="majorBidi" w:hAnsiTheme="majorBidi" w:cstheme="majorBidi"/>
          <w:sz w:val="28"/>
          <w:szCs w:val="28"/>
        </w:rPr>
        <w:t>control  and</w:t>
      </w:r>
      <w:proofErr w:type="gramEnd"/>
      <w:r w:rsidR="00964EC3">
        <w:rPr>
          <w:rFonts w:asciiTheme="majorBidi" w:hAnsiTheme="majorBidi" w:cstheme="majorBidi"/>
          <w:sz w:val="28"/>
          <w:szCs w:val="28"/>
        </w:rPr>
        <w:t xml:space="preserve">  the </w:t>
      </w:r>
      <w:proofErr w:type="spellStart"/>
      <w:r w:rsidR="00964EC3">
        <w:rPr>
          <w:rFonts w:asciiTheme="majorBidi" w:hAnsiTheme="majorBidi" w:cstheme="majorBidi"/>
          <w:sz w:val="28"/>
          <w:szCs w:val="28"/>
        </w:rPr>
        <w:t>non infected</w:t>
      </w:r>
      <w:proofErr w:type="spellEnd"/>
      <w:r w:rsidR="00964EC3">
        <w:rPr>
          <w:rFonts w:asciiTheme="majorBidi" w:hAnsiTheme="majorBidi" w:cstheme="majorBidi"/>
          <w:sz w:val="28"/>
          <w:szCs w:val="28"/>
        </w:rPr>
        <w:t xml:space="preserve"> patient high low level than infected</w:t>
      </w:r>
      <w:r w:rsidR="00964EC3">
        <w:rPr>
          <w:rFonts w:asciiTheme="majorBidi" w:hAnsiTheme="majorBidi" w:cstheme="majorBidi"/>
          <w:sz w:val="28"/>
          <w:szCs w:val="28"/>
          <w:lang w:bidi="ar-IQ"/>
        </w:rPr>
        <w:t>.</w:t>
      </w:r>
      <w:r w:rsidR="00964EC3" w:rsidRPr="00964EC3">
        <w:rPr>
          <w:rFonts w:asciiTheme="majorBidi" w:hAnsiTheme="majorBidi" w:cstheme="majorBidi"/>
          <w:sz w:val="28"/>
          <w:szCs w:val="28"/>
          <w:lang w:bidi="ar-IQ"/>
        </w:rPr>
        <w:t xml:space="preserve"> The IgM antibody for CMV is more important than IgG and presence of both IgM and IgG among same patients need more follow up than patients with either IgM or IgG</w:t>
      </w:r>
      <w:r w:rsidR="00964EC3">
        <w:rPr>
          <w:rFonts w:asciiTheme="majorBidi" w:hAnsiTheme="majorBidi" w:cstheme="majorBidi"/>
          <w:sz w:val="28"/>
          <w:szCs w:val="28"/>
          <w:lang w:bidi="ar-IQ"/>
        </w:rPr>
        <w:t xml:space="preserve"> </w:t>
      </w:r>
      <w:proofErr w:type="gramStart"/>
      <w:r w:rsidR="00964EC3">
        <w:rPr>
          <w:rFonts w:asciiTheme="majorBidi" w:hAnsiTheme="majorBidi" w:cstheme="majorBidi"/>
          <w:sz w:val="28"/>
          <w:szCs w:val="28"/>
          <w:lang w:bidi="ar-IQ"/>
        </w:rPr>
        <w:t xml:space="preserve">alone </w:t>
      </w:r>
      <w:r w:rsidR="00964EC3">
        <w:rPr>
          <w:rFonts w:asciiTheme="majorBidi" w:hAnsiTheme="majorBidi" w:cstheme="majorBidi"/>
          <w:sz w:val="32"/>
          <w:szCs w:val="32"/>
          <w:lang w:bidi="ar-IQ"/>
        </w:rPr>
        <w:t>.</w:t>
      </w:r>
      <w:proofErr w:type="gramEnd"/>
      <w:r w:rsidR="00964EC3">
        <w:rPr>
          <w:rFonts w:asciiTheme="majorBidi" w:hAnsiTheme="majorBidi" w:cstheme="majorBidi"/>
          <w:sz w:val="32"/>
          <w:szCs w:val="32"/>
          <w:lang w:bidi="ar-IQ"/>
        </w:rPr>
        <w:t xml:space="preserve"> </w:t>
      </w:r>
      <w:r w:rsidR="00964EC3" w:rsidRPr="00964EC3">
        <w:rPr>
          <w:rFonts w:asciiTheme="majorBidi" w:hAnsiTheme="majorBidi" w:cstheme="majorBidi"/>
          <w:sz w:val="28"/>
          <w:szCs w:val="28"/>
        </w:rPr>
        <w:t xml:space="preserve">Chronic CMV infection  differ from acute in regarding of interleukin levels </w:t>
      </w:r>
      <w:r w:rsidR="00964EC3">
        <w:rPr>
          <w:rFonts w:asciiTheme="majorBidi" w:hAnsiTheme="majorBidi" w:cstheme="majorBidi"/>
          <w:sz w:val="28"/>
          <w:szCs w:val="28"/>
        </w:rPr>
        <w:t>,</w:t>
      </w:r>
      <w:r w:rsidR="00964EC3" w:rsidRPr="00964EC3">
        <w:rPr>
          <w:rFonts w:asciiTheme="majorBidi" w:hAnsiTheme="majorBidi" w:cstheme="majorBidi"/>
          <w:sz w:val="28"/>
          <w:szCs w:val="28"/>
        </w:rPr>
        <w:t xml:space="preserve"> IL-8 level shows highly significant increased among infected patient with IgG CMV antibody  in comparison with control and </w:t>
      </w:r>
      <w:proofErr w:type="spellStart"/>
      <w:r w:rsidR="00964EC3" w:rsidRPr="00964EC3">
        <w:rPr>
          <w:rFonts w:asciiTheme="majorBidi" w:hAnsiTheme="majorBidi" w:cstheme="majorBidi"/>
          <w:sz w:val="28"/>
          <w:szCs w:val="28"/>
        </w:rPr>
        <w:t>non infected</w:t>
      </w:r>
      <w:proofErr w:type="spellEnd"/>
      <w:r w:rsidR="00964EC3" w:rsidRPr="00964EC3">
        <w:rPr>
          <w:rFonts w:asciiTheme="majorBidi" w:hAnsiTheme="majorBidi" w:cstheme="majorBidi"/>
          <w:sz w:val="28"/>
          <w:szCs w:val="28"/>
        </w:rPr>
        <w:t xml:space="preserve"> one . While IL-17 level give no significant decreased in it level among infected patients in comparison with control and also after comparison with </w:t>
      </w:r>
      <w:proofErr w:type="spellStart"/>
      <w:r w:rsidR="00964EC3" w:rsidRPr="00964EC3">
        <w:rPr>
          <w:rFonts w:asciiTheme="majorBidi" w:hAnsiTheme="majorBidi" w:cstheme="majorBidi"/>
          <w:sz w:val="28"/>
          <w:szCs w:val="28"/>
        </w:rPr>
        <w:t>non infected</w:t>
      </w:r>
      <w:proofErr w:type="spellEnd"/>
      <w:r w:rsidR="00964EC3" w:rsidRPr="00964EC3">
        <w:rPr>
          <w:rFonts w:asciiTheme="majorBidi" w:hAnsiTheme="majorBidi" w:cstheme="majorBidi"/>
          <w:sz w:val="28"/>
          <w:szCs w:val="28"/>
        </w:rPr>
        <w:t xml:space="preserve"> patients. </w:t>
      </w:r>
    </w:p>
    <w:p w:rsidR="001020E8" w:rsidRPr="000F1BC2" w:rsidRDefault="001020E8" w:rsidP="005A5D66">
      <w:pPr>
        <w:jc w:val="both"/>
        <w:rPr>
          <w:rFonts w:asciiTheme="majorBidi" w:hAnsiTheme="majorBidi" w:cstheme="majorBidi"/>
          <w:b/>
          <w:bCs/>
          <w:sz w:val="28"/>
          <w:szCs w:val="28"/>
          <w:lang w:bidi="ar-IQ"/>
        </w:rPr>
      </w:pPr>
      <w:proofErr w:type="gramStart"/>
      <w:r w:rsidRPr="000F1BC2">
        <w:rPr>
          <w:rFonts w:asciiTheme="majorBidi" w:hAnsiTheme="majorBidi" w:cstheme="majorBidi"/>
          <w:b/>
          <w:bCs/>
          <w:sz w:val="28"/>
          <w:szCs w:val="28"/>
          <w:lang w:bidi="ar-IQ"/>
        </w:rPr>
        <w:t>Introduction :</w:t>
      </w:r>
      <w:proofErr w:type="gramEnd"/>
      <w:r w:rsidRPr="000F1BC2">
        <w:rPr>
          <w:rFonts w:asciiTheme="majorBidi" w:hAnsiTheme="majorBidi" w:cstheme="majorBidi"/>
          <w:b/>
          <w:bCs/>
          <w:sz w:val="28"/>
          <w:szCs w:val="28"/>
          <w:lang w:bidi="ar-IQ"/>
        </w:rPr>
        <w:t xml:space="preserve">- </w:t>
      </w:r>
    </w:p>
    <w:p w:rsidR="001020E8" w:rsidRDefault="001020E8" w:rsidP="0072492E">
      <w:pPr>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    The test determine the presence of CMV antibodies and is routinely done in congenitally infected new </w:t>
      </w:r>
      <w:proofErr w:type="gramStart"/>
      <w:r>
        <w:rPr>
          <w:rFonts w:asciiTheme="majorBidi" w:hAnsiTheme="majorBidi" w:cstheme="majorBidi"/>
          <w:sz w:val="28"/>
          <w:szCs w:val="28"/>
          <w:lang w:bidi="ar-IQ"/>
        </w:rPr>
        <w:t>born ,</w:t>
      </w:r>
      <w:proofErr w:type="gramEnd"/>
      <w:r>
        <w:rPr>
          <w:rFonts w:asciiTheme="majorBidi" w:hAnsiTheme="majorBidi" w:cstheme="majorBidi"/>
          <w:sz w:val="28"/>
          <w:szCs w:val="28"/>
          <w:lang w:bidi="ar-IQ"/>
        </w:rPr>
        <w:t xml:space="preserve"> immunocompromised patients and sexually active persons who present with </w:t>
      </w:r>
      <w:r w:rsidR="00EF214F">
        <w:rPr>
          <w:rFonts w:asciiTheme="majorBidi" w:hAnsiTheme="majorBidi" w:cstheme="majorBidi"/>
          <w:sz w:val="28"/>
          <w:szCs w:val="28"/>
          <w:lang w:bidi="ar-IQ"/>
        </w:rPr>
        <w:t>mononucleosis</w:t>
      </w:r>
      <w:r>
        <w:rPr>
          <w:rFonts w:asciiTheme="majorBidi" w:hAnsiTheme="majorBidi" w:cstheme="majorBidi"/>
          <w:sz w:val="28"/>
          <w:szCs w:val="28"/>
          <w:lang w:bidi="ar-IQ"/>
        </w:rPr>
        <w:t xml:space="preserve"> like symptoms . </w:t>
      </w:r>
      <w:r w:rsidR="000211CA">
        <w:rPr>
          <w:rFonts w:asciiTheme="majorBidi" w:hAnsiTheme="majorBidi" w:cstheme="majorBidi"/>
          <w:sz w:val="28"/>
          <w:szCs w:val="28"/>
          <w:lang w:bidi="ar-IQ"/>
        </w:rPr>
        <w:t>(</w:t>
      </w:r>
      <w:proofErr w:type="gramStart"/>
      <w:r w:rsidR="000211CA">
        <w:rPr>
          <w:rFonts w:asciiTheme="majorBidi" w:hAnsiTheme="majorBidi" w:cstheme="majorBidi"/>
          <w:sz w:val="28"/>
          <w:szCs w:val="28"/>
          <w:lang w:bidi="ar-IQ"/>
        </w:rPr>
        <w:t>Abbas  and</w:t>
      </w:r>
      <w:proofErr w:type="gramEnd"/>
      <w:r w:rsidR="000211CA">
        <w:rPr>
          <w:rFonts w:asciiTheme="majorBidi" w:hAnsiTheme="majorBidi" w:cstheme="majorBidi"/>
          <w:sz w:val="28"/>
          <w:szCs w:val="28"/>
          <w:lang w:bidi="ar-IQ"/>
        </w:rPr>
        <w:t xml:space="preserve"> </w:t>
      </w:r>
      <w:proofErr w:type="spellStart"/>
      <w:r w:rsidR="000211CA">
        <w:rPr>
          <w:rFonts w:asciiTheme="majorBidi" w:hAnsiTheme="majorBidi" w:cstheme="majorBidi"/>
          <w:sz w:val="28"/>
          <w:szCs w:val="28"/>
          <w:lang w:bidi="ar-IQ"/>
        </w:rPr>
        <w:t>Lichtman</w:t>
      </w:r>
      <w:proofErr w:type="spellEnd"/>
      <w:r w:rsidR="000211CA">
        <w:rPr>
          <w:rFonts w:asciiTheme="majorBidi" w:hAnsiTheme="majorBidi" w:cstheme="majorBidi"/>
          <w:sz w:val="28"/>
          <w:szCs w:val="28"/>
          <w:lang w:bidi="ar-IQ"/>
        </w:rPr>
        <w:t xml:space="preserve"> , 2006).</w:t>
      </w:r>
      <w:r w:rsidR="00F51A56">
        <w:rPr>
          <w:rFonts w:asciiTheme="majorBidi" w:hAnsiTheme="majorBidi" w:cstheme="majorBidi"/>
          <w:sz w:val="28"/>
          <w:szCs w:val="28"/>
          <w:lang w:bidi="ar-IQ"/>
        </w:rPr>
        <w:t xml:space="preserve"> Cytomegalic inclusion disease is generalized infection of infant caused by intrauterine or early </w:t>
      </w:r>
      <w:proofErr w:type="spellStart"/>
      <w:r w:rsidR="00F51A56">
        <w:rPr>
          <w:rFonts w:asciiTheme="majorBidi" w:hAnsiTheme="majorBidi" w:cstheme="majorBidi"/>
          <w:sz w:val="28"/>
          <w:szCs w:val="28"/>
          <w:lang w:bidi="ar-IQ"/>
        </w:rPr>
        <w:t>post natal</w:t>
      </w:r>
      <w:proofErr w:type="spellEnd"/>
      <w:r w:rsidR="00F51A56">
        <w:rPr>
          <w:rFonts w:asciiTheme="majorBidi" w:hAnsiTheme="majorBidi" w:cstheme="majorBidi"/>
          <w:sz w:val="28"/>
          <w:szCs w:val="28"/>
          <w:lang w:bidi="ar-IQ"/>
        </w:rPr>
        <w:t xml:space="preserve"> infection with the </w:t>
      </w:r>
      <w:proofErr w:type="gramStart"/>
      <w:r w:rsidR="00F51A56">
        <w:rPr>
          <w:rFonts w:asciiTheme="majorBidi" w:hAnsiTheme="majorBidi" w:cstheme="majorBidi"/>
          <w:sz w:val="28"/>
          <w:szCs w:val="28"/>
          <w:lang w:bidi="ar-IQ"/>
        </w:rPr>
        <w:t>CMV .</w:t>
      </w:r>
      <w:proofErr w:type="gramEnd"/>
      <w:r w:rsidR="00F51A56">
        <w:rPr>
          <w:rFonts w:asciiTheme="majorBidi" w:hAnsiTheme="majorBidi" w:cstheme="majorBidi"/>
          <w:sz w:val="28"/>
          <w:szCs w:val="28"/>
          <w:lang w:bidi="ar-IQ"/>
        </w:rPr>
        <w:t xml:space="preserve"> CMV poses an important public health problem because of its high frequency of congenital </w:t>
      </w:r>
      <w:proofErr w:type="gramStart"/>
      <w:r w:rsidR="00F51A56">
        <w:rPr>
          <w:rFonts w:asciiTheme="majorBidi" w:hAnsiTheme="majorBidi" w:cstheme="majorBidi"/>
          <w:sz w:val="28"/>
          <w:szCs w:val="28"/>
          <w:lang w:bidi="ar-IQ"/>
        </w:rPr>
        <w:t>infection ,</w:t>
      </w:r>
      <w:proofErr w:type="gramEnd"/>
      <w:r w:rsidR="00F51A56">
        <w:rPr>
          <w:rFonts w:asciiTheme="majorBidi" w:hAnsiTheme="majorBidi" w:cstheme="majorBidi"/>
          <w:sz w:val="28"/>
          <w:szCs w:val="28"/>
          <w:lang w:bidi="ar-IQ"/>
        </w:rPr>
        <w:t xml:space="preserve"> which may lead to severe congenital anomalies ( Hassan , et al 2007). </w:t>
      </w:r>
    </w:p>
    <w:p w:rsidR="00967DF5" w:rsidRPr="00CD16D3" w:rsidRDefault="00967DF5" w:rsidP="00967DF5">
      <w:pPr>
        <w:autoSpaceDE w:val="0"/>
        <w:autoSpaceDN w:val="0"/>
        <w:adjustRightInd w:val="0"/>
        <w:spacing w:after="0" w:line="360" w:lineRule="auto"/>
        <w:jc w:val="both"/>
        <w:rPr>
          <w:rFonts w:asciiTheme="majorBidi" w:eastAsia="Times New Roman" w:hAnsiTheme="majorBidi" w:cstheme="majorBidi"/>
          <w:color w:val="333333"/>
          <w:kern w:val="36"/>
          <w:sz w:val="28"/>
          <w:szCs w:val="28"/>
        </w:rPr>
      </w:pPr>
      <w:r>
        <w:rPr>
          <w:rFonts w:ascii="Times New Roman" w:eastAsiaTheme="minorHAnsi" w:hAnsi="Times New Roman" w:cs="Times New Roman"/>
          <w:sz w:val="28"/>
          <w:szCs w:val="28"/>
        </w:rPr>
        <w:t xml:space="preserve">     </w:t>
      </w:r>
      <w:r w:rsidRPr="00CD16D3">
        <w:rPr>
          <w:rFonts w:ascii="Times New Roman" w:eastAsiaTheme="minorHAnsi" w:hAnsi="Times New Roman" w:cs="Times New Roman"/>
          <w:sz w:val="28"/>
          <w:szCs w:val="28"/>
        </w:rPr>
        <w:t>Fetal loss and abortion are responsible for significant emotional distress for couples desiring children.</w:t>
      </w:r>
      <w:r>
        <w:rPr>
          <w:rFonts w:ascii="Times New Roman" w:eastAsiaTheme="minorHAnsi" w:hAnsi="Times New Roman" w:cs="Times New Roman"/>
          <w:sz w:val="28"/>
          <w:szCs w:val="28"/>
        </w:rPr>
        <w:t xml:space="preserve"> </w:t>
      </w:r>
      <w:r w:rsidRPr="00CD16D3">
        <w:rPr>
          <w:rFonts w:ascii="Times New Roman" w:eastAsiaTheme="minorHAnsi" w:hAnsi="Times New Roman" w:cs="Times New Roman"/>
          <w:sz w:val="28"/>
          <w:szCs w:val="28"/>
        </w:rPr>
        <w:t xml:space="preserve"> There are many documents which support the role of some certain asymptomatic infections such as Cytomegalovirus (CMV) in spontaneous abortion.</w:t>
      </w:r>
      <w:r w:rsidRPr="00CD16D3">
        <w:rPr>
          <w:rFonts w:ascii="Arial" w:eastAsia="Times New Roman" w:hAnsi="Arial" w:cs="Arial"/>
          <w:b/>
          <w:bCs/>
          <w:color w:val="333333"/>
          <w:kern w:val="36"/>
          <w:sz w:val="28"/>
          <w:szCs w:val="28"/>
        </w:rPr>
        <w:t xml:space="preserve"> </w:t>
      </w:r>
      <w:r w:rsidRPr="00CD16D3">
        <w:rPr>
          <w:rFonts w:ascii="Times New Roman" w:eastAsiaTheme="minorHAnsi" w:hAnsi="Times New Roman" w:cs="Times New Roman"/>
          <w:sz w:val="28"/>
          <w:szCs w:val="28"/>
        </w:rPr>
        <w:t xml:space="preserve">Higher </w:t>
      </w:r>
      <w:proofErr w:type="spellStart"/>
      <w:r w:rsidRPr="00CD16D3">
        <w:rPr>
          <w:rFonts w:ascii="Times New Roman" w:eastAsiaTheme="minorHAnsi" w:hAnsi="Times New Roman" w:cs="Times New Roman"/>
          <w:sz w:val="28"/>
          <w:szCs w:val="28"/>
        </w:rPr>
        <w:t>seropositivity</w:t>
      </w:r>
      <w:proofErr w:type="spellEnd"/>
      <w:r w:rsidRPr="00CD16D3">
        <w:rPr>
          <w:rFonts w:ascii="Times New Roman" w:eastAsiaTheme="minorHAnsi" w:hAnsi="Times New Roman" w:cs="Times New Roman"/>
          <w:sz w:val="28"/>
          <w:szCs w:val="28"/>
        </w:rPr>
        <w:t xml:space="preserve"> for cytomegalovirus (CMV</w:t>
      </w:r>
      <w:proofErr w:type="gramStart"/>
      <w:r w:rsidRPr="00CD16D3">
        <w:rPr>
          <w:rFonts w:ascii="Times New Roman" w:eastAsiaTheme="minorHAnsi" w:hAnsi="Times New Roman" w:cs="Times New Roman"/>
          <w:sz w:val="28"/>
          <w:szCs w:val="28"/>
        </w:rPr>
        <w:t>)in</w:t>
      </w:r>
      <w:proofErr w:type="gramEnd"/>
      <w:r w:rsidRPr="00CD16D3">
        <w:rPr>
          <w:rFonts w:ascii="Times New Roman" w:eastAsiaTheme="minorHAnsi" w:hAnsi="Times New Roman" w:cs="Times New Roman"/>
          <w:sz w:val="28"/>
          <w:szCs w:val="28"/>
        </w:rPr>
        <w:t xml:space="preserve"> women with spontaneous abortion compared to</w:t>
      </w:r>
      <w:r>
        <w:rPr>
          <w:rFonts w:ascii="Times New Roman" w:eastAsiaTheme="minorHAnsi" w:hAnsi="Times New Roman" w:cs="Times New Roman"/>
          <w:sz w:val="28"/>
          <w:szCs w:val="28"/>
        </w:rPr>
        <w:t xml:space="preserve"> </w:t>
      </w:r>
      <w:r w:rsidRPr="00CD16D3">
        <w:rPr>
          <w:rFonts w:ascii="Times New Roman" w:eastAsiaTheme="minorHAnsi" w:hAnsi="Times New Roman" w:cs="Times New Roman"/>
          <w:sz w:val="28"/>
          <w:szCs w:val="28"/>
        </w:rPr>
        <w:t>women with normal obstetric history suggests that cytomegalovirus Plays a significant role in abortion</w:t>
      </w:r>
      <w:r>
        <w:rPr>
          <w:rFonts w:ascii="Arial" w:eastAsia="Times New Roman" w:hAnsi="Arial" w:cs="Arial"/>
          <w:b/>
          <w:bCs/>
          <w:color w:val="333333"/>
          <w:kern w:val="36"/>
          <w:sz w:val="28"/>
          <w:szCs w:val="28"/>
        </w:rPr>
        <w:t xml:space="preserve"> </w:t>
      </w:r>
      <w:r w:rsidRPr="00CD16D3">
        <w:rPr>
          <w:rFonts w:asciiTheme="majorBidi" w:eastAsia="Times New Roman" w:hAnsiTheme="majorBidi" w:cstheme="majorBidi"/>
          <w:color w:val="333333"/>
          <w:kern w:val="36"/>
          <w:sz w:val="28"/>
          <w:szCs w:val="28"/>
        </w:rPr>
        <w:t xml:space="preserve">.( </w:t>
      </w:r>
      <w:proofErr w:type="spellStart"/>
      <w:r w:rsidRPr="00CD16D3">
        <w:rPr>
          <w:rFonts w:asciiTheme="majorBidi" w:eastAsia="Times New Roman" w:hAnsiTheme="majorBidi" w:cstheme="majorBidi"/>
          <w:color w:val="333333"/>
          <w:kern w:val="36"/>
          <w:sz w:val="28"/>
          <w:szCs w:val="28"/>
        </w:rPr>
        <w:t>Maysara</w:t>
      </w:r>
      <w:proofErr w:type="spellEnd"/>
      <w:r w:rsidRPr="00CD16D3">
        <w:rPr>
          <w:rFonts w:asciiTheme="majorBidi" w:eastAsia="Times New Roman" w:hAnsiTheme="majorBidi" w:cstheme="majorBidi"/>
          <w:color w:val="333333"/>
          <w:kern w:val="36"/>
          <w:sz w:val="28"/>
          <w:szCs w:val="28"/>
        </w:rPr>
        <w:t xml:space="preserve"> , et al., 2012) </w:t>
      </w:r>
    </w:p>
    <w:p w:rsidR="00EF214F" w:rsidRDefault="001020E8" w:rsidP="0072492E">
      <w:pPr>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Infant who acquire CMV during </w:t>
      </w:r>
      <w:proofErr w:type="gramStart"/>
      <w:r>
        <w:rPr>
          <w:rFonts w:asciiTheme="majorBidi" w:hAnsiTheme="majorBidi" w:cstheme="majorBidi"/>
          <w:sz w:val="28"/>
          <w:szCs w:val="28"/>
          <w:lang w:bidi="ar-IQ"/>
        </w:rPr>
        <w:t>primary  infection</w:t>
      </w:r>
      <w:proofErr w:type="gramEnd"/>
      <w:r>
        <w:rPr>
          <w:rFonts w:asciiTheme="majorBidi" w:hAnsiTheme="majorBidi" w:cstheme="majorBidi"/>
          <w:sz w:val="28"/>
          <w:szCs w:val="28"/>
          <w:lang w:bidi="ar-IQ"/>
        </w:rPr>
        <w:t xml:space="preserve"> of the mother and prone to dev</w:t>
      </w:r>
      <w:r w:rsidR="00EF214F">
        <w:rPr>
          <w:rFonts w:asciiTheme="majorBidi" w:hAnsiTheme="majorBidi" w:cstheme="majorBidi"/>
          <w:sz w:val="28"/>
          <w:szCs w:val="28"/>
          <w:lang w:bidi="ar-IQ"/>
        </w:rPr>
        <w:t>e</w:t>
      </w:r>
      <w:r>
        <w:rPr>
          <w:rFonts w:asciiTheme="majorBidi" w:hAnsiTheme="majorBidi" w:cstheme="majorBidi"/>
          <w:sz w:val="28"/>
          <w:szCs w:val="28"/>
          <w:lang w:bidi="ar-IQ"/>
        </w:rPr>
        <w:t xml:space="preserve">lop sever cytomegalic  inclusion  diseases , may be fatal or may cause neurologic </w:t>
      </w:r>
      <w:r w:rsidR="00F51A56">
        <w:rPr>
          <w:rFonts w:asciiTheme="majorBidi" w:hAnsiTheme="majorBidi" w:cstheme="majorBidi"/>
          <w:sz w:val="28"/>
          <w:szCs w:val="28"/>
          <w:lang w:bidi="ar-IQ"/>
        </w:rPr>
        <w:t>sequel</w:t>
      </w:r>
      <w:r>
        <w:rPr>
          <w:rFonts w:asciiTheme="majorBidi" w:hAnsiTheme="majorBidi" w:cstheme="majorBidi"/>
          <w:sz w:val="28"/>
          <w:szCs w:val="28"/>
          <w:lang w:bidi="ar-IQ"/>
        </w:rPr>
        <w:t xml:space="preserve"> . </w:t>
      </w:r>
      <w:proofErr w:type="spellStart"/>
      <w:r>
        <w:rPr>
          <w:rFonts w:asciiTheme="majorBidi" w:hAnsiTheme="majorBidi" w:cstheme="majorBidi"/>
          <w:sz w:val="28"/>
          <w:szCs w:val="28"/>
          <w:lang w:bidi="ar-IQ"/>
        </w:rPr>
        <w:t>Sero</w:t>
      </w:r>
      <w:proofErr w:type="spellEnd"/>
      <w:r>
        <w:rPr>
          <w:rFonts w:asciiTheme="majorBidi" w:hAnsiTheme="majorBidi" w:cstheme="majorBidi"/>
          <w:sz w:val="28"/>
          <w:szCs w:val="28"/>
          <w:lang w:bidi="ar-IQ"/>
        </w:rPr>
        <w:t xml:space="preserve"> conversion or a</w:t>
      </w:r>
      <w:r w:rsidR="00EF214F">
        <w:rPr>
          <w:rFonts w:asciiTheme="majorBidi" w:hAnsiTheme="majorBidi" w:cstheme="majorBidi"/>
          <w:sz w:val="28"/>
          <w:szCs w:val="28"/>
          <w:lang w:bidi="ar-IQ"/>
        </w:rPr>
        <w:t xml:space="preserve"> </w:t>
      </w:r>
      <w:proofErr w:type="gramStart"/>
      <w:r>
        <w:rPr>
          <w:rFonts w:asciiTheme="majorBidi" w:hAnsiTheme="majorBidi" w:cstheme="majorBidi"/>
          <w:sz w:val="28"/>
          <w:szCs w:val="28"/>
          <w:lang w:bidi="ar-IQ"/>
        </w:rPr>
        <w:t>significant  rise</w:t>
      </w:r>
      <w:proofErr w:type="gramEnd"/>
      <w:r>
        <w:rPr>
          <w:rFonts w:asciiTheme="majorBidi" w:hAnsiTheme="majorBidi" w:cstheme="majorBidi"/>
          <w:sz w:val="28"/>
          <w:szCs w:val="28"/>
          <w:lang w:bidi="ar-IQ"/>
        </w:rPr>
        <w:t xml:space="preserve"> in titer between acute and convalescent sera may indicate presence of  a</w:t>
      </w:r>
      <w:r w:rsidR="00EF214F">
        <w:rPr>
          <w:rFonts w:asciiTheme="majorBidi" w:hAnsiTheme="majorBidi" w:cstheme="majorBidi"/>
          <w:sz w:val="28"/>
          <w:szCs w:val="28"/>
          <w:lang w:bidi="ar-IQ"/>
        </w:rPr>
        <w:t xml:space="preserve"> </w:t>
      </w:r>
      <w:r>
        <w:rPr>
          <w:rFonts w:asciiTheme="majorBidi" w:hAnsiTheme="majorBidi" w:cstheme="majorBidi"/>
          <w:sz w:val="28"/>
          <w:szCs w:val="28"/>
          <w:lang w:bidi="ar-IQ"/>
        </w:rPr>
        <w:t>current or recent infection</w:t>
      </w:r>
      <w:r w:rsidR="000211CA">
        <w:rPr>
          <w:rFonts w:asciiTheme="majorBidi" w:hAnsiTheme="majorBidi" w:cstheme="majorBidi"/>
          <w:sz w:val="28"/>
          <w:szCs w:val="28"/>
          <w:lang w:bidi="ar-IQ"/>
        </w:rPr>
        <w:t>, Although the presence of IgM antibodies suggest current  or resent infection , low levels of IgM antibodies may occasionally persist for more than 12 months after  infection . (</w:t>
      </w:r>
      <w:proofErr w:type="gramStart"/>
      <w:r w:rsidR="000211CA">
        <w:rPr>
          <w:rFonts w:asciiTheme="majorBidi" w:hAnsiTheme="majorBidi" w:cstheme="majorBidi"/>
          <w:sz w:val="28"/>
          <w:szCs w:val="28"/>
          <w:lang w:bidi="ar-IQ"/>
        </w:rPr>
        <w:t>Frances ,</w:t>
      </w:r>
      <w:proofErr w:type="gramEnd"/>
      <w:r w:rsidR="000211CA">
        <w:rPr>
          <w:rFonts w:asciiTheme="majorBidi" w:hAnsiTheme="majorBidi" w:cstheme="majorBidi"/>
          <w:sz w:val="28"/>
          <w:szCs w:val="28"/>
          <w:lang w:bidi="ar-IQ"/>
        </w:rPr>
        <w:t xml:space="preserve"> et al 2009 ) . About 1% of live births annually in the united states have congenital CMV </w:t>
      </w:r>
      <w:proofErr w:type="gramStart"/>
      <w:r w:rsidR="000211CA">
        <w:rPr>
          <w:rFonts w:asciiTheme="majorBidi" w:hAnsiTheme="majorBidi" w:cstheme="majorBidi"/>
          <w:sz w:val="28"/>
          <w:szCs w:val="28"/>
          <w:lang w:bidi="ar-IQ"/>
        </w:rPr>
        <w:t>infections ,</w:t>
      </w:r>
      <w:proofErr w:type="gramEnd"/>
      <w:r w:rsidR="000211CA">
        <w:rPr>
          <w:rFonts w:asciiTheme="majorBidi" w:hAnsiTheme="majorBidi" w:cstheme="majorBidi"/>
          <w:sz w:val="28"/>
          <w:szCs w:val="28"/>
          <w:lang w:bidi="ar-IQ"/>
        </w:rPr>
        <w:t xml:space="preserve"> and about 5-10% of these will suffer cytomegalic inclusion . About one-third of pregnant women with primary infection transmit these viruses. Fatal damage result</w:t>
      </w:r>
      <w:r w:rsidR="0072492E">
        <w:rPr>
          <w:rFonts w:asciiTheme="majorBidi" w:hAnsiTheme="majorBidi" w:cstheme="majorBidi"/>
          <w:sz w:val="28"/>
          <w:szCs w:val="28"/>
          <w:lang w:bidi="ar-IQ"/>
        </w:rPr>
        <w:t xml:space="preserve">s from reactivated maternal infections </w:t>
      </w:r>
      <w:proofErr w:type="gramStart"/>
      <w:r w:rsidR="0072492E">
        <w:rPr>
          <w:rFonts w:asciiTheme="majorBidi" w:hAnsiTheme="majorBidi" w:cstheme="majorBidi"/>
          <w:sz w:val="28"/>
          <w:szCs w:val="28"/>
          <w:lang w:bidi="ar-IQ"/>
        </w:rPr>
        <w:t xml:space="preserve">( </w:t>
      </w:r>
      <w:proofErr w:type="spellStart"/>
      <w:r w:rsidR="0072492E">
        <w:rPr>
          <w:rFonts w:asciiTheme="majorBidi" w:hAnsiTheme="majorBidi" w:cstheme="majorBidi"/>
          <w:sz w:val="28"/>
          <w:szCs w:val="28"/>
          <w:lang w:bidi="ar-IQ"/>
        </w:rPr>
        <w:t>Hengel</w:t>
      </w:r>
      <w:proofErr w:type="spellEnd"/>
      <w:proofErr w:type="gramEnd"/>
      <w:r w:rsidR="0072492E">
        <w:rPr>
          <w:rFonts w:asciiTheme="majorBidi" w:hAnsiTheme="majorBidi" w:cstheme="majorBidi"/>
          <w:sz w:val="28"/>
          <w:szCs w:val="28"/>
          <w:lang w:bidi="ar-IQ"/>
        </w:rPr>
        <w:t xml:space="preserve">, et al 1998 ). Antibodies to CMV in human increase with age from about 40% in teenagers to more than 80% in these over 60 years </w:t>
      </w:r>
      <w:proofErr w:type="gramStart"/>
      <w:r w:rsidR="0072492E">
        <w:rPr>
          <w:rFonts w:asciiTheme="majorBidi" w:hAnsiTheme="majorBidi" w:cstheme="majorBidi"/>
          <w:sz w:val="28"/>
          <w:szCs w:val="28"/>
          <w:lang w:bidi="ar-IQ"/>
        </w:rPr>
        <w:t>old .</w:t>
      </w:r>
      <w:proofErr w:type="gramEnd"/>
      <w:r w:rsidR="0072492E">
        <w:rPr>
          <w:rFonts w:asciiTheme="majorBidi" w:hAnsiTheme="majorBidi" w:cstheme="majorBidi"/>
          <w:sz w:val="28"/>
          <w:szCs w:val="28"/>
          <w:lang w:bidi="ar-IQ"/>
        </w:rPr>
        <w:t xml:space="preserve"> Detection of viral IgM antibodies suggests </w:t>
      </w:r>
      <w:r w:rsidR="00825978">
        <w:rPr>
          <w:rFonts w:asciiTheme="majorBidi" w:hAnsiTheme="majorBidi" w:cstheme="majorBidi"/>
          <w:sz w:val="28"/>
          <w:szCs w:val="28"/>
          <w:lang w:bidi="ar-IQ"/>
        </w:rPr>
        <w:t>a current</w:t>
      </w:r>
      <w:r w:rsidR="0072492E">
        <w:rPr>
          <w:rFonts w:asciiTheme="majorBidi" w:hAnsiTheme="majorBidi" w:cstheme="majorBidi"/>
          <w:sz w:val="28"/>
          <w:szCs w:val="28"/>
          <w:lang w:bidi="ar-IQ"/>
        </w:rPr>
        <w:t xml:space="preserve"> </w:t>
      </w:r>
      <w:proofErr w:type="gramStart"/>
      <w:r w:rsidR="0072492E">
        <w:rPr>
          <w:rFonts w:asciiTheme="majorBidi" w:hAnsiTheme="majorBidi" w:cstheme="majorBidi"/>
          <w:sz w:val="28"/>
          <w:szCs w:val="28"/>
          <w:lang w:bidi="ar-IQ"/>
        </w:rPr>
        <w:t xml:space="preserve">infection </w:t>
      </w:r>
      <w:r w:rsidR="00825978">
        <w:rPr>
          <w:rFonts w:asciiTheme="majorBidi" w:hAnsiTheme="majorBidi" w:cstheme="majorBidi"/>
          <w:sz w:val="28"/>
          <w:szCs w:val="28"/>
          <w:lang w:bidi="ar-IQ"/>
        </w:rPr>
        <w:t>.</w:t>
      </w:r>
      <w:proofErr w:type="gramEnd"/>
      <w:r w:rsidR="00825978">
        <w:rPr>
          <w:rFonts w:asciiTheme="majorBidi" w:hAnsiTheme="majorBidi" w:cstheme="majorBidi"/>
          <w:sz w:val="28"/>
          <w:szCs w:val="28"/>
          <w:lang w:bidi="ar-IQ"/>
        </w:rPr>
        <w:t xml:space="preserve"> Antibody </w:t>
      </w:r>
      <w:r w:rsidR="00EF214F">
        <w:rPr>
          <w:rFonts w:asciiTheme="majorBidi" w:hAnsiTheme="majorBidi" w:cstheme="majorBidi"/>
          <w:sz w:val="28"/>
          <w:szCs w:val="28"/>
          <w:lang w:bidi="ar-IQ"/>
        </w:rPr>
        <w:t>prevalence</w:t>
      </w:r>
      <w:r w:rsidR="00825978">
        <w:rPr>
          <w:rFonts w:asciiTheme="majorBidi" w:hAnsiTheme="majorBidi" w:cstheme="majorBidi"/>
          <w:sz w:val="28"/>
          <w:szCs w:val="28"/>
          <w:lang w:bidi="ar-IQ"/>
        </w:rPr>
        <w:t xml:space="preserve"> may be moderate 40 -70% in adults </w:t>
      </w:r>
      <w:r w:rsidR="00EF214F">
        <w:rPr>
          <w:rFonts w:asciiTheme="majorBidi" w:hAnsiTheme="majorBidi" w:cstheme="majorBidi"/>
          <w:sz w:val="28"/>
          <w:szCs w:val="28"/>
          <w:lang w:bidi="ar-IQ"/>
        </w:rPr>
        <w:t>in high socioeconomic groups in developed countries in contrast to prevalence of 90% in children and adults in developed nations and in low socioeconomic groups ( Geo, et al 2010).</w:t>
      </w:r>
    </w:p>
    <w:p w:rsidR="00967DF5" w:rsidRPr="00CD16D3" w:rsidRDefault="00967DF5" w:rsidP="00967DF5">
      <w:pPr>
        <w:spacing w:line="360" w:lineRule="auto"/>
        <w:jc w:val="both"/>
        <w:rPr>
          <w:rFonts w:asciiTheme="majorBidi" w:hAnsiTheme="majorBidi" w:cstheme="majorBidi"/>
          <w:sz w:val="28"/>
          <w:szCs w:val="28"/>
          <w:lang w:bidi="ar-IQ"/>
        </w:rPr>
      </w:pPr>
      <w:r w:rsidRPr="00CD16D3">
        <w:rPr>
          <w:rFonts w:asciiTheme="majorBidi" w:hAnsiTheme="majorBidi" w:cstheme="majorBidi"/>
          <w:color w:val="333333"/>
          <w:sz w:val="28"/>
          <w:szCs w:val="28"/>
        </w:rPr>
        <w:lastRenderedPageBreak/>
        <w:t xml:space="preserve">  </w:t>
      </w:r>
      <w:r>
        <w:rPr>
          <w:rFonts w:asciiTheme="majorBidi" w:hAnsiTheme="majorBidi" w:cstheme="majorBidi"/>
          <w:color w:val="333333"/>
          <w:sz w:val="28"/>
          <w:szCs w:val="28"/>
        </w:rPr>
        <w:t xml:space="preserve"> </w:t>
      </w:r>
      <w:r w:rsidRPr="00CD16D3">
        <w:rPr>
          <w:rFonts w:asciiTheme="majorBidi" w:hAnsiTheme="majorBidi" w:cstheme="majorBidi"/>
          <w:color w:val="333333"/>
          <w:sz w:val="28"/>
          <w:szCs w:val="28"/>
        </w:rPr>
        <w:t xml:space="preserve">  Many infections have been found to be associated with antiphospholipid antibodies (</w:t>
      </w:r>
      <w:proofErr w:type="spellStart"/>
      <w:proofErr w:type="gramStart"/>
      <w:r w:rsidRPr="00CD16D3">
        <w:rPr>
          <w:rFonts w:asciiTheme="majorBidi" w:hAnsiTheme="majorBidi" w:cstheme="majorBidi"/>
          <w:color w:val="333333"/>
          <w:sz w:val="28"/>
          <w:szCs w:val="28"/>
        </w:rPr>
        <w:t>aPL</w:t>
      </w:r>
      <w:proofErr w:type="spellEnd"/>
      <w:proofErr w:type="gramEnd"/>
      <w:r w:rsidRPr="00CD16D3">
        <w:rPr>
          <w:rFonts w:asciiTheme="majorBidi" w:hAnsiTheme="majorBidi" w:cstheme="majorBidi"/>
          <w:color w:val="333333"/>
          <w:sz w:val="28"/>
          <w:szCs w:val="28"/>
        </w:rPr>
        <w:t xml:space="preserve">), although a pathogenic role for these antibodies has not usually been obvious except in a few isolated cases. Two types of </w:t>
      </w:r>
      <w:proofErr w:type="spellStart"/>
      <w:proofErr w:type="gramStart"/>
      <w:r w:rsidRPr="00CD16D3">
        <w:rPr>
          <w:rFonts w:asciiTheme="majorBidi" w:hAnsiTheme="majorBidi" w:cstheme="majorBidi"/>
          <w:color w:val="333333"/>
          <w:sz w:val="28"/>
          <w:szCs w:val="28"/>
        </w:rPr>
        <w:t>aPL</w:t>
      </w:r>
      <w:proofErr w:type="spellEnd"/>
      <w:proofErr w:type="gramEnd"/>
      <w:r w:rsidRPr="00CD16D3">
        <w:rPr>
          <w:rFonts w:asciiTheme="majorBidi" w:hAnsiTheme="majorBidi" w:cstheme="majorBidi"/>
          <w:color w:val="333333"/>
          <w:sz w:val="28"/>
          <w:szCs w:val="28"/>
        </w:rPr>
        <w:t xml:space="preserve"> have been referred to as “autoimmune” and “infectious” types. This distinction, however, has subsequently been found not to be absolute.</w:t>
      </w:r>
      <w:r w:rsidRPr="00CD16D3">
        <w:rPr>
          <w:rFonts w:asciiTheme="majorBidi" w:hAnsiTheme="majorBidi" w:cstheme="majorBidi"/>
          <w:sz w:val="28"/>
          <w:szCs w:val="28"/>
          <w:lang w:bidi="ar-IQ"/>
        </w:rPr>
        <w:t xml:space="preserve">  </w:t>
      </w:r>
      <w:proofErr w:type="gramStart"/>
      <w:r w:rsidRPr="00CD16D3">
        <w:rPr>
          <w:rFonts w:asciiTheme="majorBidi" w:hAnsiTheme="majorBidi" w:cstheme="majorBidi"/>
          <w:sz w:val="28"/>
          <w:szCs w:val="28"/>
          <w:lang w:bidi="ar-IQ"/>
        </w:rPr>
        <w:t xml:space="preserve">( </w:t>
      </w:r>
      <w:proofErr w:type="spellStart"/>
      <w:r w:rsidRPr="00CD16D3">
        <w:rPr>
          <w:rFonts w:asciiTheme="majorBidi" w:hAnsiTheme="majorBidi" w:cstheme="majorBidi"/>
          <w:sz w:val="28"/>
          <w:szCs w:val="28"/>
          <w:lang w:bidi="ar-IQ"/>
        </w:rPr>
        <w:t>Asherson</w:t>
      </w:r>
      <w:proofErr w:type="spellEnd"/>
      <w:proofErr w:type="gramEnd"/>
      <w:r w:rsidRPr="00CD16D3">
        <w:rPr>
          <w:rFonts w:asciiTheme="majorBidi" w:hAnsiTheme="majorBidi" w:cstheme="majorBidi"/>
          <w:sz w:val="28"/>
          <w:szCs w:val="28"/>
          <w:lang w:bidi="ar-IQ"/>
        </w:rPr>
        <w:t xml:space="preserve"> and </w:t>
      </w:r>
      <w:proofErr w:type="spellStart"/>
      <w:r w:rsidRPr="00CD16D3">
        <w:rPr>
          <w:rFonts w:asciiTheme="majorBidi" w:hAnsiTheme="majorBidi" w:cstheme="majorBidi"/>
          <w:sz w:val="28"/>
          <w:szCs w:val="28"/>
          <w:lang w:bidi="ar-IQ"/>
        </w:rPr>
        <w:t>Cervera</w:t>
      </w:r>
      <w:proofErr w:type="spellEnd"/>
      <w:r w:rsidRPr="00CD16D3">
        <w:rPr>
          <w:rFonts w:asciiTheme="majorBidi" w:hAnsiTheme="majorBidi" w:cstheme="majorBidi"/>
          <w:sz w:val="28"/>
          <w:szCs w:val="28"/>
          <w:lang w:bidi="ar-IQ"/>
        </w:rPr>
        <w:t xml:space="preserve"> , 2003).</w:t>
      </w:r>
    </w:p>
    <w:p w:rsidR="005A5D66" w:rsidRPr="00C421E8" w:rsidRDefault="005A5D66" w:rsidP="005A5D66">
      <w:pPr>
        <w:jc w:val="both"/>
        <w:rPr>
          <w:rFonts w:asciiTheme="majorBidi" w:hAnsiTheme="majorBidi" w:cstheme="majorBidi"/>
          <w:sz w:val="28"/>
          <w:szCs w:val="28"/>
          <w:lang w:bidi="ar-IQ"/>
        </w:rPr>
      </w:pPr>
      <w:r w:rsidRPr="00C421E8">
        <w:rPr>
          <w:rFonts w:asciiTheme="majorBidi" w:hAnsiTheme="majorBidi" w:cstheme="majorBidi"/>
          <w:b/>
          <w:bCs/>
          <w:i/>
          <w:iCs/>
          <w:sz w:val="28"/>
          <w:szCs w:val="28"/>
          <w:lang w:bidi="ar-IQ"/>
        </w:rPr>
        <w:t xml:space="preserve">Patients and </w:t>
      </w:r>
      <w:proofErr w:type="gramStart"/>
      <w:r w:rsidRPr="00C421E8">
        <w:rPr>
          <w:rFonts w:asciiTheme="majorBidi" w:hAnsiTheme="majorBidi" w:cstheme="majorBidi"/>
          <w:b/>
          <w:bCs/>
          <w:i/>
          <w:iCs/>
          <w:sz w:val="28"/>
          <w:szCs w:val="28"/>
          <w:lang w:bidi="ar-IQ"/>
        </w:rPr>
        <w:t>methods :</w:t>
      </w:r>
      <w:proofErr w:type="gramEnd"/>
      <w:r w:rsidRPr="00C421E8">
        <w:rPr>
          <w:rFonts w:asciiTheme="majorBidi" w:hAnsiTheme="majorBidi" w:cstheme="majorBidi"/>
          <w:b/>
          <w:bCs/>
          <w:i/>
          <w:iCs/>
          <w:sz w:val="28"/>
          <w:szCs w:val="28"/>
          <w:lang w:bidi="ar-IQ"/>
        </w:rPr>
        <w:t>-</w:t>
      </w:r>
      <w:r w:rsidRPr="00C421E8">
        <w:rPr>
          <w:rFonts w:asciiTheme="majorBidi" w:hAnsiTheme="majorBidi" w:cstheme="majorBidi"/>
          <w:sz w:val="28"/>
          <w:szCs w:val="28"/>
          <w:lang w:bidi="ar-IQ"/>
        </w:rPr>
        <w:t xml:space="preserve"> </w:t>
      </w:r>
    </w:p>
    <w:p w:rsidR="00FC0B90" w:rsidRDefault="005A5D66" w:rsidP="00687820">
      <w:pPr>
        <w:spacing w:line="360" w:lineRule="auto"/>
        <w:jc w:val="both"/>
        <w:rPr>
          <w:rFonts w:asciiTheme="majorBidi" w:hAnsiTheme="majorBidi" w:cstheme="majorBidi"/>
          <w:sz w:val="28"/>
          <w:szCs w:val="28"/>
          <w:rtl/>
          <w:lang w:bidi="ar-IQ"/>
        </w:rPr>
      </w:pPr>
      <w:r>
        <w:rPr>
          <w:rFonts w:asciiTheme="majorBidi" w:hAnsiTheme="majorBidi" w:cstheme="majorBidi"/>
          <w:sz w:val="28"/>
          <w:szCs w:val="28"/>
          <w:lang w:bidi="ar-IQ"/>
        </w:rPr>
        <w:t xml:space="preserve">  </w:t>
      </w:r>
      <w:r w:rsidR="00F710E3">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Thirty four (34) women with </w:t>
      </w:r>
      <w:r w:rsidR="001020E8">
        <w:rPr>
          <w:rFonts w:asciiTheme="majorBidi" w:hAnsiTheme="majorBidi" w:cstheme="majorBidi"/>
          <w:sz w:val="28"/>
          <w:szCs w:val="28"/>
          <w:lang w:bidi="ar-IQ"/>
        </w:rPr>
        <w:t>single or</w:t>
      </w:r>
      <w:r>
        <w:rPr>
          <w:rFonts w:asciiTheme="majorBidi" w:hAnsiTheme="majorBidi" w:cstheme="majorBidi"/>
          <w:sz w:val="28"/>
          <w:szCs w:val="28"/>
          <w:lang w:bidi="ar-IQ"/>
        </w:rPr>
        <w:t xml:space="preserve"> </w:t>
      </w:r>
      <w:r w:rsidR="001020E8">
        <w:rPr>
          <w:rFonts w:asciiTheme="majorBidi" w:hAnsiTheme="majorBidi" w:cstheme="majorBidi"/>
          <w:sz w:val="28"/>
          <w:szCs w:val="28"/>
          <w:lang w:bidi="ar-IQ"/>
        </w:rPr>
        <w:t>more</w:t>
      </w:r>
      <w:r>
        <w:rPr>
          <w:rFonts w:asciiTheme="majorBidi" w:hAnsiTheme="majorBidi" w:cstheme="majorBidi"/>
          <w:sz w:val="28"/>
          <w:szCs w:val="28"/>
          <w:lang w:bidi="ar-IQ"/>
        </w:rPr>
        <w:t xml:space="preserve"> abortion </w:t>
      </w:r>
      <w:r w:rsidR="001020E8">
        <w:rPr>
          <w:rFonts w:asciiTheme="majorBidi" w:hAnsiTheme="majorBidi" w:cstheme="majorBidi"/>
          <w:sz w:val="28"/>
          <w:szCs w:val="28"/>
          <w:lang w:bidi="ar-IQ"/>
        </w:rPr>
        <w:t>having</w:t>
      </w:r>
      <w:r>
        <w:rPr>
          <w:rFonts w:asciiTheme="majorBidi" w:hAnsiTheme="majorBidi" w:cstheme="majorBidi"/>
          <w:sz w:val="28"/>
          <w:szCs w:val="28"/>
          <w:lang w:bidi="ar-IQ"/>
        </w:rPr>
        <w:t xml:space="preserve"> anti</w:t>
      </w:r>
      <w:r w:rsidR="00C3222A">
        <w:rPr>
          <w:rFonts w:asciiTheme="majorBidi" w:hAnsiTheme="majorBidi" w:cstheme="majorBidi"/>
          <w:sz w:val="28"/>
          <w:szCs w:val="28"/>
          <w:lang w:bidi="ar-IQ"/>
        </w:rPr>
        <w:t xml:space="preserve"> phospholipids</w:t>
      </w:r>
      <w:r w:rsidR="001020E8">
        <w:rPr>
          <w:rFonts w:asciiTheme="majorBidi" w:hAnsiTheme="majorBidi" w:cstheme="majorBidi"/>
          <w:sz w:val="28"/>
          <w:szCs w:val="28"/>
          <w:lang w:bidi="ar-IQ"/>
        </w:rPr>
        <w:t xml:space="preserve"> antibodies, were selected as a </w:t>
      </w:r>
      <w:r>
        <w:rPr>
          <w:rFonts w:asciiTheme="majorBidi" w:hAnsiTheme="majorBidi" w:cstheme="majorBidi"/>
          <w:sz w:val="28"/>
          <w:szCs w:val="28"/>
          <w:lang w:bidi="ar-IQ"/>
        </w:rPr>
        <w:t>test group as well as (15) health</w:t>
      </w:r>
      <w:r w:rsidR="001020E8">
        <w:rPr>
          <w:rFonts w:asciiTheme="majorBidi" w:hAnsiTheme="majorBidi" w:cstheme="majorBidi"/>
          <w:sz w:val="28"/>
          <w:szCs w:val="28"/>
          <w:lang w:bidi="ar-IQ"/>
        </w:rPr>
        <w:t>y</w:t>
      </w:r>
      <w:r>
        <w:rPr>
          <w:rFonts w:asciiTheme="majorBidi" w:hAnsiTheme="majorBidi" w:cstheme="majorBidi"/>
          <w:sz w:val="28"/>
          <w:szCs w:val="28"/>
          <w:lang w:bidi="ar-IQ"/>
        </w:rPr>
        <w:t>, matched age group women as a control group. Evaluation of Anti CMV</w:t>
      </w:r>
      <w:r w:rsidR="00AF3A6C">
        <w:rPr>
          <w:rFonts w:asciiTheme="majorBidi" w:hAnsiTheme="majorBidi" w:cstheme="majorBidi"/>
          <w:sz w:val="28"/>
          <w:szCs w:val="28"/>
          <w:lang w:bidi="ar-IQ"/>
        </w:rPr>
        <w:t>, IgM and IgG, Phospholipid</w:t>
      </w:r>
      <w:r w:rsidR="00F710E3">
        <w:rPr>
          <w:rFonts w:asciiTheme="majorBidi" w:hAnsiTheme="majorBidi" w:cstheme="majorBidi"/>
          <w:sz w:val="28"/>
          <w:szCs w:val="28"/>
          <w:lang w:bidi="ar-IQ"/>
        </w:rPr>
        <w:t xml:space="preserve"> </w:t>
      </w:r>
      <w:r w:rsidR="00AF3A6C">
        <w:rPr>
          <w:rFonts w:asciiTheme="majorBidi" w:hAnsiTheme="majorBidi" w:cstheme="majorBidi"/>
          <w:sz w:val="28"/>
          <w:szCs w:val="28"/>
          <w:lang w:bidi="ar-IQ"/>
        </w:rPr>
        <w:t xml:space="preserve">, IgM and IgG, were done by using </w:t>
      </w:r>
      <w:r w:rsidR="00C3222A">
        <w:rPr>
          <w:rFonts w:asciiTheme="majorBidi" w:hAnsiTheme="majorBidi" w:cstheme="majorBidi"/>
          <w:sz w:val="28"/>
          <w:szCs w:val="28"/>
          <w:lang w:bidi="ar-IQ"/>
        </w:rPr>
        <w:t xml:space="preserve">manual principle and procedure of  </w:t>
      </w:r>
      <w:proofErr w:type="spellStart"/>
      <w:r w:rsidR="00687820">
        <w:rPr>
          <w:rFonts w:asciiTheme="majorBidi" w:hAnsiTheme="majorBidi" w:cstheme="majorBidi"/>
          <w:sz w:val="28"/>
          <w:szCs w:val="28"/>
          <w:lang w:bidi="ar-IQ"/>
        </w:rPr>
        <w:t>B</w:t>
      </w:r>
      <w:r w:rsidR="00C3222A">
        <w:rPr>
          <w:rFonts w:asciiTheme="majorBidi" w:hAnsiTheme="majorBidi" w:cstheme="majorBidi"/>
          <w:sz w:val="28"/>
          <w:szCs w:val="28"/>
          <w:lang w:bidi="ar-IQ"/>
        </w:rPr>
        <w:t>iochick</w:t>
      </w:r>
      <w:proofErr w:type="spellEnd"/>
      <w:r w:rsidR="001020E8">
        <w:rPr>
          <w:rFonts w:asciiTheme="majorBidi" w:hAnsiTheme="majorBidi" w:cstheme="majorBidi"/>
          <w:sz w:val="28"/>
          <w:szCs w:val="28"/>
          <w:lang w:bidi="ar-IQ"/>
        </w:rPr>
        <w:t xml:space="preserve"> </w:t>
      </w:r>
      <w:r w:rsidR="00C3222A">
        <w:rPr>
          <w:rFonts w:asciiTheme="majorBidi" w:hAnsiTheme="majorBidi" w:cstheme="majorBidi"/>
          <w:sz w:val="28"/>
          <w:szCs w:val="28"/>
          <w:lang w:bidi="ar-IQ"/>
        </w:rPr>
        <w:t xml:space="preserve">company , interleukin </w:t>
      </w:r>
      <w:r w:rsidR="00F710E3">
        <w:rPr>
          <w:rFonts w:asciiTheme="majorBidi" w:hAnsiTheme="majorBidi" w:cstheme="majorBidi"/>
          <w:sz w:val="28"/>
          <w:szCs w:val="28"/>
          <w:lang w:bidi="ar-IQ"/>
        </w:rPr>
        <w:t>-</w:t>
      </w:r>
      <w:r w:rsidR="00C3222A">
        <w:rPr>
          <w:rFonts w:asciiTheme="majorBidi" w:hAnsiTheme="majorBidi" w:cstheme="majorBidi"/>
          <w:sz w:val="28"/>
          <w:szCs w:val="28"/>
          <w:lang w:bidi="ar-IQ"/>
        </w:rPr>
        <w:t xml:space="preserve"> 8 , interleukin -17 </w:t>
      </w:r>
      <w:r w:rsidR="001020E8">
        <w:rPr>
          <w:rFonts w:asciiTheme="majorBidi" w:hAnsiTheme="majorBidi" w:cstheme="majorBidi"/>
          <w:sz w:val="28"/>
          <w:szCs w:val="28"/>
          <w:lang w:bidi="ar-IQ"/>
        </w:rPr>
        <w:t>,</w:t>
      </w:r>
      <w:r w:rsidR="00F710E3">
        <w:rPr>
          <w:rFonts w:asciiTheme="majorBidi" w:hAnsiTheme="majorBidi" w:cstheme="majorBidi"/>
          <w:sz w:val="28"/>
          <w:szCs w:val="28"/>
          <w:lang w:bidi="ar-IQ"/>
        </w:rPr>
        <w:t xml:space="preserve"> </w:t>
      </w:r>
      <w:r w:rsidR="001020E8">
        <w:rPr>
          <w:rFonts w:asciiTheme="majorBidi" w:hAnsiTheme="majorBidi" w:cstheme="majorBidi"/>
          <w:sz w:val="28"/>
          <w:szCs w:val="28"/>
          <w:lang w:bidi="ar-IQ"/>
        </w:rPr>
        <w:t>a</w:t>
      </w:r>
      <w:r w:rsidR="00F710E3">
        <w:rPr>
          <w:rFonts w:asciiTheme="majorBidi" w:hAnsiTheme="majorBidi" w:cstheme="majorBidi"/>
          <w:sz w:val="28"/>
          <w:szCs w:val="28"/>
          <w:lang w:bidi="ar-IQ"/>
        </w:rPr>
        <w:t xml:space="preserve">lso done by using manual procedure and principle of </w:t>
      </w:r>
      <w:proofErr w:type="spellStart"/>
      <w:r w:rsidR="00F710E3">
        <w:rPr>
          <w:rFonts w:asciiTheme="majorBidi" w:hAnsiTheme="majorBidi" w:cstheme="majorBidi"/>
          <w:sz w:val="28"/>
          <w:szCs w:val="28"/>
          <w:lang w:bidi="ar-IQ"/>
        </w:rPr>
        <w:t>Biosource</w:t>
      </w:r>
      <w:proofErr w:type="spellEnd"/>
      <w:r w:rsidR="00F710E3">
        <w:rPr>
          <w:rFonts w:asciiTheme="majorBidi" w:hAnsiTheme="majorBidi" w:cstheme="majorBidi"/>
          <w:sz w:val="28"/>
          <w:szCs w:val="28"/>
          <w:lang w:bidi="ar-IQ"/>
        </w:rPr>
        <w:t xml:space="preserve"> company in Babylon public health laboratory at the period between January and August 201</w:t>
      </w:r>
      <w:r w:rsidR="00687820">
        <w:rPr>
          <w:rFonts w:asciiTheme="majorBidi" w:hAnsiTheme="majorBidi" w:cstheme="majorBidi"/>
          <w:sz w:val="28"/>
          <w:szCs w:val="28"/>
          <w:lang w:bidi="ar-IQ"/>
        </w:rPr>
        <w:t>3</w:t>
      </w:r>
      <w:r w:rsidR="00F710E3">
        <w:rPr>
          <w:rFonts w:asciiTheme="majorBidi" w:hAnsiTheme="majorBidi" w:cstheme="majorBidi"/>
          <w:sz w:val="28"/>
          <w:szCs w:val="28"/>
          <w:lang w:bidi="ar-IQ"/>
        </w:rPr>
        <w:t xml:space="preserve"> in clinical immunology unit . </w:t>
      </w:r>
      <w:r w:rsidR="00C3222A">
        <w:rPr>
          <w:rFonts w:asciiTheme="majorBidi" w:hAnsiTheme="majorBidi" w:cstheme="majorBidi"/>
          <w:sz w:val="28"/>
          <w:szCs w:val="28"/>
          <w:lang w:bidi="ar-IQ"/>
        </w:rPr>
        <w:t xml:space="preserve"> </w:t>
      </w:r>
    </w:p>
    <w:p w:rsidR="00127689" w:rsidRPr="00C421E8" w:rsidRDefault="00FC0B90" w:rsidP="00FC0B90">
      <w:pPr>
        <w:spacing w:line="360" w:lineRule="auto"/>
        <w:jc w:val="both"/>
        <w:rPr>
          <w:rFonts w:asciiTheme="majorBidi" w:hAnsiTheme="majorBidi" w:cstheme="majorBidi"/>
          <w:sz w:val="32"/>
          <w:szCs w:val="32"/>
          <w:lang w:bidi="ar-IQ"/>
        </w:rPr>
      </w:pPr>
      <w:r w:rsidRPr="00C421E8">
        <w:rPr>
          <w:rFonts w:asciiTheme="majorBidi" w:hAnsiTheme="majorBidi" w:cstheme="majorBidi"/>
          <w:b/>
          <w:bCs/>
          <w:sz w:val="28"/>
          <w:szCs w:val="28"/>
          <w:lang w:bidi="ar-IQ"/>
        </w:rPr>
        <w:t xml:space="preserve">Result and </w:t>
      </w:r>
      <w:proofErr w:type="gramStart"/>
      <w:r w:rsidRPr="00C421E8">
        <w:rPr>
          <w:rFonts w:asciiTheme="majorBidi" w:hAnsiTheme="majorBidi" w:cstheme="majorBidi"/>
          <w:b/>
          <w:bCs/>
          <w:sz w:val="28"/>
          <w:szCs w:val="28"/>
          <w:lang w:bidi="ar-IQ"/>
        </w:rPr>
        <w:t>Discussion :</w:t>
      </w:r>
      <w:proofErr w:type="gramEnd"/>
      <w:r w:rsidRPr="00C421E8">
        <w:rPr>
          <w:rFonts w:asciiTheme="majorBidi" w:hAnsiTheme="majorBidi" w:cstheme="majorBidi"/>
          <w:b/>
          <w:bCs/>
          <w:sz w:val="28"/>
          <w:szCs w:val="28"/>
          <w:lang w:bidi="ar-IQ"/>
        </w:rPr>
        <w:t xml:space="preserve">- </w:t>
      </w:r>
      <w:r w:rsidR="00AC2653" w:rsidRPr="00C421E8">
        <w:rPr>
          <w:rFonts w:asciiTheme="majorBidi" w:hAnsiTheme="majorBidi" w:cstheme="majorBidi" w:hint="cs"/>
          <w:sz w:val="32"/>
          <w:szCs w:val="32"/>
          <w:rtl/>
          <w:lang w:bidi="ar-IQ"/>
        </w:rPr>
        <w:t xml:space="preserve"> </w:t>
      </w:r>
    </w:p>
    <w:p w:rsidR="004D33E8" w:rsidRDefault="00BB0BCA" w:rsidP="000F1BC2">
      <w:pPr>
        <w:spacing w:line="360" w:lineRule="auto"/>
        <w:jc w:val="both"/>
        <w:rPr>
          <w:rFonts w:asciiTheme="majorBidi" w:hAnsiTheme="majorBidi" w:cstheme="majorBidi"/>
          <w:sz w:val="28"/>
          <w:szCs w:val="28"/>
          <w:lang w:bidi="ar-IQ"/>
        </w:rPr>
      </w:pPr>
      <w:r w:rsidRPr="00BB0BCA">
        <w:rPr>
          <w:rFonts w:asciiTheme="majorBidi" w:hAnsiTheme="majorBidi" w:cstheme="majorBidi"/>
          <w:sz w:val="28"/>
          <w:szCs w:val="28"/>
          <w:lang w:bidi="ar-IQ"/>
        </w:rPr>
        <w:t xml:space="preserve">      The present study dealing with </w:t>
      </w:r>
      <w:r>
        <w:rPr>
          <w:rFonts w:asciiTheme="majorBidi" w:hAnsiTheme="majorBidi" w:cstheme="majorBidi"/>
          <w:sz w:val="28"/>
          <w:szCs w:val="28"/>
          <w:lang w:bidi="ar-IQ"/>
        </w:rPr>
        <w:t xml:space="preserve">different types of antibodies against </w:t>
      </w:r>
      <w:proofErr w:type="gramStart"/>
      <w:r>
        <w:rPr>
          <w:rFonts w:asciiTheme="majorBidi" w:hAnsiTheme="majorBidi" w:cstheme="majorBidi"/>
          <w:sz w:val="28"/>
          <w:szCs w:val="28"/>
          <w:lang w:bidi="ar-IQ"/>
        </w:rPr>
        <w:t>cytomegalovirus ,</w:t>
      </w:r>
      <w:proofErr w:type="gramEnd"/>
      <w:r>
        <w:rPr>
          <w:rFonts w:asciiTheme="majorBidi" w:hAnsiTheme="majorBidi" w:cstheme="majorBidi"/>
          <w:sz w:val="28"/>
          <w:szCs w:val="28"/>
          <w:lang w:bidi="ar-IQ"/>
        </w:rPr>
        <w:t xml:space="preserve"> IgM and IgG in a group of aborted women with or without antiphospholipid antibody . In addition </w:t>
      </w:r>
      <w:r w:rsidR="00194C8B">
        <w:rPr>
          <w:rFonts w:asciiTheme="majorBidi" w:hAnsiTheme="majorBidi" w:cstheme="majorBidi"/>
          <w:sz w:val="28"/>
          <w:szCs w:val="28"/>
          <w:lang w:bidi="ar-IQ"/>
        </w:rPr>
        <w:t>assessment</w:t>
      </w:r>
      <w:r>
        <w:rPr>
          <w:rFonts w:asciiTheme="majorBidi" w:hAnsiTheme="majorBidi" w:cstheme="majorBidi"/>
          <w:sz w:val="28"/>
          <w:szCs w:val="28"/>
          <w:lang w:bidi="ar-IQ"/>
        </w:rPr>
        <w:t xml:space="preserve"> of some interleukins </w:t>
      </w:r>
      <w:r w:rsidR="00194C8B">
        <w:rPr>
          <w:rFonts w:asciiTheme="majorBidi" w:hAnsiTheme="majorBidi" w:cstheme="majorBidi"/>
          <w:sz w:val="28"/>
          <w:szCs w:val="28"/>
          <w:lang w:bidi="ar-IQ"/>
        </w:rPr>
        <w:t xml:space="preserve">such as interleukin -8 </w:t>
      </w:r>
      <w:proofErr w:type="gramStart"/>
      <w:r w:rsidR="00283EAD">
        <w:rPr>
          <w:rFonts w:asciiTheme="majorBidi" w:hAnsiTheme="majorBidi" w:cstheme="majorBidi"/>
          <w:sz w:val="28"/>
          <w:szCs w:val="28"/>
          <w:lang w:bidi="ar-IQ"/>
        </w:rPr>
        <w:t>( IL</w:t>
      </w:r>
      <w:proofErr w:type="gramEnd"/>
      <w:r w:rsidR="00283EAD">
        <w:rPr>
          <w:rFonts w:asciiTheme="majorBidi" w:hAnsiTheme="majorBidi" w:cstheme="majorBidi"/>
          <w:sz w:val="28"/>
          <w:szCs w:val="28"/>
          <w:lang w:bidi="ar-IQ"/>
        </w:rPr>
        <w:t xml:space="preserve">-8) </w:t>
      </w:r>
      <w:r w:rsidR="00194C8B">
        <w:rPr>
          <w:rFonts w:asciiTheme="majorBidi" w:hAnsiTheme="majorBidi" w:cstheme="majorBidi"/>
          <w:sz w:val="28"/>
          <w:szCs w:val="28"/>
          <w:lang w:bidi="ar-IQ"/>
        </w:rPr>
        <w:t xml:space="preserve">and </w:t>
      </w:r>
      <w:r w:rsidR="00283EAD">
        <w:rPr>
          <w:rFonts w:asciiTheme="majorBidi" w:hAnsiTheme="majorBidi" w:cstheme="majorBidi"/>
          <w:sz w:val="28"/>
          <w:szCs w:val="28"/>
          <w:lang w:bidi="ar-IQ"/>
        </w:rPr>
        <w:t xml:space="preserve">IL-17 to monitor the immunological status of such patients in association with these categories. </w:t>
      </w:r>
    </w:p>
    <w:p w:rsidR="004D33E8" w:rsidRPr="00C421E8" w:rsidRDefault="004D33E8" w:rsidP="004D33E8">
      <w:pPr>
        <w:rPr>
          <w:rFonts w:asciiTheme="majorBidi" w:hAnsiTheme="majorBidi" w:cstheme="majorBidi"/>
          <w:b/>
          <w:bCs/>
          <w:sz w:val="28"/>
          <w:szCs w:val="28"/>
          <w:lang w:bidi="ar-IQ"/>
        </w:rPr>
      </w:pPr>
      <w:r w:rsidRPr="00C421E8">
        <w:rPr>
          <w:rFonts w:asciiTheme="majorBidi" w:hAnsiTheme="majorBidi" w:cstheme="majorBidi"/>
          <w:b/>
          <w:bCs/>
          <w:sz w:val="28"/>
          <w:szCs w:val="28"/>
          <w:lang w:bidi="ar-IQ"/>
        </w:rPr>
        <w:t xml:space="preserve">Table </w:t>
      </w:r>
      <w:proofErr w:type="gramStart"/>
      <w:r w:rsidRPr="00C421E8">
        <w:rPr>
          <w:rFonts w:asciiTheme="majorBidi" w:hAnsiTheme="majorBidi" w:cstheme="majorBidi"/>
          <w:b/>
          <w:bCs/>
          <w:sz w:val="28"/>
          <w:szCs w:val="28"/>
          <w:lang w:bidi="ar-IQ"/>
        </w:rPr>
        <w:t>( 1</w:t>
      </w:r>
      <w:proofErr w:type="gramEnd"/>
      <w:r w:rsidRPr="00C421E8">
        <w:rPr>
          <w:rFonts w:asciiTheme="majorBidi" w:hAnsiTheme="majorBidi" w:cstheme="majorBidi"/>
          <w:b/>
          <w:bCs/>
          <w:sz w:val="28"/>
          <w:szCs w:val="28"/>
          <w:lang w:bidi="ar-IQ"/>
        </w:rPr>
        <w:t xml:space="preserve">) Age groups distribution of IgM </w:t>
      </w:r>
      <w:proofErr w:type="spellStart"/>
      <w:r w:rsidRPr="00C421E8">
        <w:rPr>
          <w:rFonts w:asciiTheme="majorBidi" w:hAnsiTheme="majorBidi" w:cstheme="majorBidi"/>
          <w:b/>
          <w:bCs/>
          <w:sz w:val="28"/>
          <w:szCs w:val="28"/>
          <w:lang w:bidi="ar-IQ"/>
        </w:rPr>
        <w:t>antiphospholipids</w:t>
      </w:r>
      <w:proofErr w:type="spellEnd"/>
      <w:r w:rsidRPr="00C421E8">
        <w:rPr>
          <w:rFonts w:asciiTheme="majorBidi" w:hAnsiTheme="majorBidi" w:cstheme="majorBidi"/>
          <w:b/>
          <w:bCs/>
          <w:sz w:val="28"/>
          <w:szCs w:val="28"/>
          <w:lang w:bidi="ar-IQ"/>
        </w:rPr>
        <w:t xml:space="preserve"> antibody among aborted women .</w:t>
      </w:r>
    </w:p>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2232"/>
        <w:gridCol w:w="1857"/>
        <w:gridCol w:w="1858"/>
      </w:tblGrid>
      <w:tr w:rsidR="004D33E8" w:rsidRPr="00AC2653" w:rsidTr="00603EB6">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857" w:type="dxa"/>
            <w:tcBorders>
              <w:top w:val="none" w:sz="0" w:space="0" w:color="auto"/>
              <w:left w:val="none" w:sz="0" w:space="0" w:color="auto"/>
              <w:bottom w:val="none" w:sz="0" w:space="0" w:color="auto"/>
              <w:right w:val="none" w:sz="0" w:space="0" w:color="auto"/>
            </w:tcBorders>
          </w:tcPr>
          <w:p w:rsidR="004D33E8" w:rsidRPr="00C421E8" w:rsidRDefault="004D33E8" w:rsidP="00712074">
            <w:pPr>
              <w:rPr>
                <w:rFonts w:asciiTheme="majorBidi" w:hAnsiTheme="majorBidi" w:cstheme="majorBidi"/>
                <w:b w:val="0"/>
                <w:bCs w:val="0"/>
                <w:sz w:val="24"/>
                <w:szCs w:val="24"/>
              </w:rPr>
            </w:pPr>
            <w:r w:rsidRPr="00C421E8">
              <w:rPr>
                <w:rFonts w:asciiTheme="majorBidi" w:hAnsiTheme="majorBidi" w:cstheme="majorBidi"/>
                <w:sz w:val="24"/>
                <w:szCs w:val="24"/>
              </w:rPr>
              <w:t>Age group</w:t>
            </w:r>
          </w:p>
        </w:tc>
        <w:tc>
          <w:tcPr>
            <w:tcW w:w="1857" w:type="dxa"/>
            <w:tcBorders>
              <w:top w:val="none" w:sz="0" w:space="0" w:color="auto"/>
              <w:left w:val="none" w:sz="0" w:space="0" w:color="auto"/>
              <w:bottom w:val="none" w:sz="0" w:space="0" w:color="auto"/>
              <w:right w:val="none" w:sz="0" w:space="0" w:color="auto"/>
            </w:tcBorders>
          </w:tcPr>
          <w:p w:rsidR="004D33E8" w:rsidRPr="00C421E8" w:rsidRDefault="004D33E8" w:rsidP="00712074">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C421E8">
              <w:rPr>
                <w:rFonts w:asciiTheme="majorBidi" w:hAnsiTheme="majorBidi" w:cstheme="majorBidi"/>
                <w:sz w:val="24"/>
                <w:szCs w:val="24"/>
              </w:rPr>
              <w:t>Total No.</w:t>
            </w:r>
          </w:p>
        </w:tc>
        <w:tc>
          <w:tcPr>
            <w:tcW w:w="2232" w:type="dxa"/>
            <w:tcBorders>
              <w:top w:val="none" w:sz="0" w:space="0" w:color="auto"/>
              <w:left w:val="none" w:sz="0" w:space="0" w:color="auto"/>
              <w:bottom w:val="none" w:sz="0" w:space="0" w:color="auto"/>
              <w:right w:val="none" w:sz="0" w:space="0" w:color="auto"/>
            </w:tcBorders>
          </w:tcPr>
          <w:p w:rsidR="004D33E8" w:rsidRPr="00C421E8" w:rsidRDefault="004D33E8" w:rsidP="00712074">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C421E8">
              <w:rPr>
                <w:rFonts w:asciiTheme="majorBidi" w:hAnsiTheme="majorBidi" w:cstheme="majorBidi"/>
                <w:sz w:val="24"/>
                <w:szCs w:val="24"/>
              </w:rPr>
              <w:t xml:space="preserve">No. of positive  </w:t>
            </w:r>
          </w:p>
        </w:tc>
        <w:tc>
          <w:tcPr>
            <w:tcW w:w="1857" w:type="dxa"/>
            <w:tcBorders>
              <w:top w:val="none" w:sz="0" w:space="0" w:color="auto"/>
              <w:left w:val="none" w:sz="0" w:space="0" w:color="auto"/>
              <w:bottom w:val="none" w:sz="0" w:space="0" w:color="auto"/>
              <w:right w:val="none" w:sz="0" w:space="0" w:color="auto"/>
            </w:tcBorders>
          </w:tcPr>
          <w:p w:rsidR="004D33E8" w:rsidRPr="00C421E8" w:rsidRDefault="004D33E8" w:rsidP="00712074">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C421E8">
              <w:rPr>
                <w:rFonts w:asciiTheme="majorBidi" w:hAnsiTheme="majorBidi" w:cstheme="majorBidi"/>
                <w:sz w:val="24"/>
                <w:szCs w:val="24"/>
              </w:rPr>
              <w:t xml:space="preserve">Percent </w:t>
            </w:r>
          </w:p>
        </w:tc>
        <w:tc>
          <w:tcPr>
            <w:tcW w:w="1858" w:type="dxa"/>
            <w:tcBorders>
              <w:top w:val="none" w:sz="0" w:space="0" w:color="auto"/>
              <w:left w:val="none" w:sz="0" w:space="0" w:color="auto"/>
              <w:bottom w:val="none" w:sz="0" w:space="0" w:color="auto"/>
              <w:right w:val="none" w:sz="0" w:space="0" w:color="auto"/>
            </w:tcBorders>
          </w:tcPr>
          <w:p w:rsidR="004D33E8" w:rsidRPr="00C421E8" w:rsidRDefault="004D33E8" w:rsidP="00712074">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C421E8">
              <w:rPr>
                <w:rFonts w:asciiTheme="majorBidi" w:hAnsiTheme="majorBidi" w:cstheme="majorBidi"/>
                <w:sz w:val="24"/>
                <w:szCs w:val="24"/>
              </w:rPr>
              <w:t xml:space="preserve">Statistic </w:t>
            </w:r>
          </w:p>
        </w:tc>
      </w:tr>
      <w:tr w:rsidR="004D33E8" w:rsidRPr="00AC2653" w:rsidTr="00603EB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857" w:type="dxa"/>
            <w:tcBorders>
              <w:right w:val="none" w:sz="0" w:space="0" w:color="auto"/>
            </w:tcBorders>
          </w:tcPr>
          <w:p w:rsidR="004D33E8" w:rsidRPr="00AC2653" w:rsidRDefault="004D33E8" w:rsidP="00712074">
            <w:pPr>
              <w:rPr>
                <w:rFonts w:asciiTheme="majorBidi" w:hAnsiTheme="majorBidi" w:cstheme="majorBidi"/>
                <w:sz w:val="24"/>
                <w:szCs w:val="24"/>
              </w:rPr>
            </w:pPr>
            <w:r w:rsidRPr="00AC2653">
              <w:rPr>
                <w:rFonts w:asciiTheme="majorBidi" w:hAnsiTheme="majorBidi" w:cstheme="majorBidi"/>
                <w:sz w:val="24"/>
                <w:szCs w:val="24"/>
              </w:rPr>
              <w:t>14 -24</w:t>
            </w:r>
          </w:p>
        </w:tc>
        <w:tc>
          <w:tcPr>
            <w:tcW w:w="1857" w:type="dxa"/>
            <w:tcBorders>
              <w:left w:val="none" w:sz="0" w:space="0" w:color="auto"/>
              <w:right w:val="none" w:sz="0" w:space="0" w:color="auto"/>
            </w:tcBorders>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C2653">
              <w:rPr>
                <w:rFonts w:asciiTheme="majorBidi" w:hAnsiTheme="majorBidi" w:cstheme="majorBidi"/>
                <w:sz w:val="24"/>
                <w:szCs w:val="24"/>
              </w:rPr>
              <w:t>12</w:t>
            </w:r>
          </w:p>
        </w:tc>
        <w:tc>
          <w:tcPr>
            <w:tcW w:w="2232" w:type="dxa"/>
            <w:tcBorders>
              <w:left w:val="none" w:sz="0" w:space="0" w:color="auto"/>
              <w:right w:val="none" w:sz="0" w:space="0" w:color="auto"/>
            </w:tcBorders>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C2653">
              <w:rPr>
                <w:rFonts w:asciiTheme="majorBidi" w:hAnsiTheme="majorBidi" w:cstheme="majorBidi"/>
                <w:sz w:val="24"/>
                <w:szCs w:val="24"/>
              </w:rPr>
              <w:t>2</w:t>
            </w:r>
          </w:p>
        </w:tc>
        <w:tc>
          <w:tcPr>
            <w:tcW w:w="1857" w:type="dxa"/>
            <w:tcBorders>
              <w:left w:val="none" w:sz="0" w:space="0" w:color="auto"/>
              <w:right w:val="none" w:sz="0" w:space="0" w:color="auto"/>
            </w:tcBorders>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C2653">
              <w:rPr>
                <w:rFonts w:asciiTheme="majorBidi" w:hAnsiTheme="majorBidi" w:cstheme="majorBidi"/>
                <w:sz w:val="24"/>
                <w:szCs w:val="24"/>
              </w:rPr>
              <w:t>12.5 %</w:t>
            </w:r>
          </w:p>
        </w:tc>
        <w:tc>
          <w:tcPr>
            <w:tcW w:w="1858" w:type="dxa"/>
            <w:tcBorders>
              <w:left w:val="none" w:sz="0" w:space="0" w:color="auto"/>
            </w:tcBorders>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C2653">
              <w:rPr>
                <w:rFonts w:asciiTheme="majorBidi" w:hAnsiTheme="majorBidi" w:cstheme="majorBidi"/>
                <w:sz w:val="24"/>
                <w:szCs w:val="24"/>
              </w:rPr>
              <w:t>A</w:t>
            </w:r>
          </w:p>
        </w:tc>
      </w:tr>
      <w:tr w:rsidR="004D33E8" w:rsidRPr="00AC2653" w:rsidTr="00603EB6">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857" w:type="dxa"/>
            <w:tcBorders>
              <w:right w:val="none" w:sz="0" w:space="0" w:color="auto"/>
            </w:tcBorders>
          </w:tcPr>
          <w:p w:rsidR="004D33E8" w:rsidRPr="00AC2653" w:rsidRDefault="004D33E8" w:rsidP="00712074">
            <w:pPr>
              <w:rPr>
                <w:rFonts w:asciiTheme="majorBidi" w:hAnsiTheme="majorBidi" w:cstheme="majorBidi"/>
                <w:sz w:val="24"/>
                <w:szCs w:val="24"/>
              </w:rPr>
            </w:pPr>
            <w:r w:rsidRPr="00AC2653">
              <w:rPr>
                <w:rFonts w:asciiTheme="majorBidi" w:hAnsiTheme="majorBidi" w:cstheme="majorBidi"/>
                <w:sz w:val="24"/>
                <w:szCs w:val="24"/>
              </w:rPr>
              <w:t>25 -34</w:t>
            </w:r>
          </w:p>
        </w:tc>
        <w:tc>
          <w:tcPr>
            <w:tcW w:w="1857" w:type="dxa"/>
            <w:tcBorders>
              <w:left w:val="none" w:sz="0" w:space="0" w:color="auto"/>
              <w:right w:val="none" w:sz="0" w:space="0" w:color="auto"/>
            </w:tcBorders>
          </w:tcPr>
          <w:p w:rsidR="004D33E8" w:rsidRPr="00AC2653" w:rsidRDefault="004D33E8" w:rsidP="00712074">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C2653">
              <w:rPr>
                <w:rFonts w:asciiTheme="majorBidi" w:hAnsiTheme="majorBidi" w:cstheme="majorBidi"/>
                <w:sz w:val="24"/>
                <w:szCs w:val="24"/>
              </w:rPr>
              <w:t>13</w:t>
            </w:r>
          </w:p>
        </w:tc>
        <w:tc>
          <w:tcPr>
            <w:tcW w:w="2232" w:type="dxa"/>
            <w:tcBorders>
              <w:left w:val="none" w:sz="0" w:space="0" w:color="auto"/>
              <w:right w:val="none" w:sz="0" w:space="0" w:color="auto"/>
            </w:tcBorders>
          </w:tcPr>
          <w:p w:rsidR="004D33E8" w:rsidRPr="00AC2653" w:rsidRDefault="004D33E8" w:rsidP="00712074">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C2653">
              <w:rPr>
                <w:rFonts w:asciiTheme="majorBidi" w:hAnsiTheme="majorBidi" w:cstheme="majorBidi"/>
                <w:sz w:val="24"/>
                <w:szCs w:val="24"/>
              </w:rPr>
              <w:t>6</w:t>
            </w:r>
          </w:p>
        </w:tc>
        <w:tc>
          <w:tcPr>
            <w:tcW w:w="1857" w:type="dxa"/>
            <w:tcBorders>
              <w:left w:val="none" w:sz="0" w:space="0" w:color="auto"/>
              <w:right w:val="none" w:sz="0" w:space="0" w:color="auto"/>
            </w:tcBorders>
          </w:tcPr>
          <w:p w:rsidR="004D33E8" w:rsidRPr="00AC2653" w:rsidRDefault="004D33E8" w:rsidP="00712074">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C2653">
              <w:rPr>
                <w:rFonts w:asciiTheme="majorBidi" w:hAnsiTheme="majorBidi" w:cstheme="majorBidi"/>
                <w:sz w:val="24"/>
                <w:szCs w:val="24"/>
              </w:rPr>
              <w:t>46</w:t>
            </w:r>
            <w:r>
              <w:rPr>
                <w:rFonts w:asciiTheme="majorBidi" w:hAnsiTheme="majorBidi" w:cstheme="majorBidi"/>
                <w:sz w:val="24"/>
                <w:szCs w:val="24"/>
              </w:rPr>
              <w:t xml:space="preserve">  </w:t>
            </w:r>
            <w:r w:rsidRPr="00AC2653">
              <w:rPr>
                <w:rFonts w:asciiTheme="majorBidi" w:hAnsiTheme="majorBidi" w:cstheme="majorBidi"/>
                <w:sz w:val="24"/>
                <w:szCs w:val="24"/>
              </w:rPr>
              <w:t>%</w:t>
            </w:r>
          </w:p>
        </w:tc>
        <w:tc>
          <w:tcPr>
            <w:tcW w:w="1858" w:type="dxa"/>
            <w:tcBorders>
              <w:left w:val="none" w:sz="0" w:space="0" w:color="auto"/>
            </w:tcBorders>
          </w:tcPr>
          <w:p w:rsidR="004D33E8" w:rsidRPr="00AC2653" w:rsidRDefault="004D33E8" w:rsidP="00712074">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C2653">
              <w:rPr>
                <w:rFonts w:asciiTheme="majorBidi" w:hAnsiTheme="majorBidi" w:cstheme="majorBidi"/>
                <w:sz w:val="24"/>
                <w:szCs w:val="24"/>
              </w:rPr>
              <w:t>B</w:t>
            </w:r>
          </w:p>
        </w:tc>
      </w:tr>
      <w:tr w:rsidR="004D33E8" w:rsidRPr="00AC2653" w:rsidTr="00603EB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857" w:type="dxa"/>
            <w:tcBorders>
              <w:right w:val="none" w:sz="0" w:space="0" w:color="auto"/>
            </w:tcBorders>
          </w:tcPr>
          <w:p w:rsidR="004D33E8" w:rsidRPr="00AC2653" w:rsidRDefault="004D33E8" w:rsidP="00712074">
            <w:pPr>
              <w:rPr>
                <w:rFonts w:asciiTheme="majorBidi" w:hAnsiTheme="majorBidi" w:cstheme="majorBidi"/>
                <w:sz w:val="24"/>
                <w:szCs w:val="24"/>
              </w:rPr>
            </w:pPr>
            <w:r w:rsidRPr="00AC2653">
              <w:rPr>
                <w:rFonts w:asciiTheme="majorBidi" w:hAnsiTheme="majorBidi" w:cstheme="majorBidi"/>
                <w:sz w:val="24"/>
                <w:szCs w:val="24"/>
              </w:rPr>
              <w:t>35-44</w:t>
            </w:r>
          </w:p>
        </w:tc>
        <w:tc>
          <w:tcPr>
            <w:tcW w:w="1857" w:type="dxa"/>
            <w:tcBorders>
              <w:left w:val="none" w:sz="0" w:space="0" w:color="auto"/>
              <w:right w:val="none" w:sz="0" w:space="0" w:color="auto"/>
            </w:tcBorders>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C2653">
              <w:rPr>
                <w:rFonts w:asciiTheme="majorBidi" w:hAnsiTheme="majorBidi" w:cstheme="majorBidi"/>
                <w:sz w:val="24"/>
                <w:szCs w:val="24"/>
              </w:rPr>
              <w:t>9</w:t>
            </w:r>
          </w:p>
        </w:tc>
        <w:tc>
          <w:tcPr>
            <w:tcW w:w="2232" w:type="dxa"/>
            <w:tcBorders>
              <w:left w:val="none" w:sz="0" w:space="0" w:color="auto"/>
              <w:right w:val="none" w:sz="0" w:space="0" w:color="auto"/>
            </w:tcBorders>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C2653">
              <w:rPr>
                <w:rFonts w:asciiTheme="majorBidi" w:hAnsiTheme="majorBidi" w:cstheme="majorBidi"/>
                <w:sz w:val="24"/>
                <w:szCs w:val="24"/>
              </w:rPr>
              <w:t>0</w:t>
            </w:r>
          </w:p>
        </w:tc>
        <w:tc>
          <w:tcPr>
            <w:tcW w:w="1857" w:type="dxa"/>
            <w:tcBorders>
              <w:left w:val="none" w:sz="0" w:space="0" w:color="auto"/>
              <w:right w:val="none" w:sz="0" w:space="0" w:color="auto"/>
            </w:tcBorders>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C2653">
              <w:rPr>
                <w:rFonts w:asciiTheme="majorBidi" w:hAnsiTheme="majorBidi" w:cstheme="majorBidi"/>
                <w:sz w:val="24"/>
                <w:szCs w:val="24"/>
              </w:rPr>
              <w:t>0</w:t>
            </w:r>
            <w:r>
              <w:rPr>
                <w:rFonts w:asciiTheme="majorBidi" w:hAnsiTheme="majorBidi" w:cstheme="majorBidi"/>
                <w:sz w:val="24"/>
                <w:szCs w:val="24"/>
              </w:rPr>
              <w:t xml:space="preserve">.0 </w:t>
            </w:r>
            <w:r w:rsidRPr="00AC2653">
              <w:rPr>
                <w:rFonts w:asciiTheme="majorBidi" w:hAnsiTheme="majorBidi" w:cstheme="majorBidi"/>
                <w:sz w:val="24"/>
                <w:szCs w:val="24"/>
              </w:rPr>
              <w:t>%</w:t>
            </w:r>
          </w:p>
        </w:tc>
        <w:tc>
          <w:tcPr>
            <w:tcW w:w="1858" w:type="dxa"/>
            <w:tcBorders>
              <w:left w:val="none" w:sz="0" w:space="0" w:color="auto"/>
            </w:tcBorders>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C2653">
              <w:rPr>
                <w:rFonts w:asciiTheme="majorBidi" w:hAnsiTheme="majorBidi" w:cstheme="majorBidi"/>
                <w:sz w:val="24"/>
                <w:szCs w:val="24"/>
              </w:rPr>
              <w:t>C</w:t>
            </w:r>
          </w:p>
        </w:tc>
      </w:tr>
    </w:tbl>
    <w:p w:rsidR="00603EB6" w:rsidRDefault="00603EB6" w:rsidP="004D33E8">
      <w:pPr>
        <w:spacing w:line="360" w:lineRule="auto"/>
        <w:ind w:firstLine="720"/>
        <w:jc w:val="both"/>
        <w:rPr>
          <w:rFonts w:asciiTheme="majorBidi" w:hAnsiTheme="majorBidi" w:cstheme="majorBidi"/>
          <w:sz w:val="28"/>
          <w:szCs w:val="28"/>
          <w:lang w:bidi="ar-IQ"/>
        </w:rPr>
      </w:pPr>
    </w:p>
    <w:p w:rsidR="00283EAD" w:rsidRDefault="00283EAD" w:rsidP="004D33E8">
      <w:pPr>
        <w:spacing w:line="360" w:lineRule="auto"/>
        <w:ind w:firstLine="720"/>
        <w:jc w:val="both"/>
        <w:rPr>
          <w:rFonts w:asciiTheme="majorBidi" w:hAnsiTheme="majorBidi" w:cstheme="majorBidi"/>
          <w:sz w:val="28"/>
          <w:szCs w:val="28"/>
        </w:rPr>
      </w:pPr>
      <w:r>
        <w:rPr>
          <w:rFonts w:asciiTheme="majorBidi" w:hAnsiTheme="majorBidi" w:cstheme="majorBidi"/>
          <w:sz w:val="28"/>
          <w:szCs w:val="28"/>
          <w:lang w:bidi="ar-IQ"/>
        </w:rPr>
        <w:t xml:space="preserve">The table </w:t>
      </w:r>
      <w:proofErr w:type="gramStart"/>
      <w:r>
        <w:rPr>
          <w:rFonts w:asciiTheme="majorBidi" w:hAnsiTheme="majorBidi" w:cstheme="majorBidi"/>
          <w:sz w:val="28"/>
          <w:szCs w:val="28"/>
          <w:lang w:bidi="ar-IQ"/>
        </w:rPr>
        <w:t>( 1</w:t>
      </w:r>
      <w:proofErr w:type="gramEnd"/>
      <w:r>
        <w:rPr>
          <w:rFonts w:asciiTheme="majorBidi" w:hAnsiTheme="majorBidi" w:cstheme="majorBidi"/>
          <w:sz w:val="28"/>
          <w:szCs w:val="28"/>
          <w:lang w:bidi="ar-IQ"/>
        </w:rPr>
        <w:t>) shows the age range distribution of  IgM antiphospholipid antibody .</w:t>
      </w:r>
      <w:r w:rsidRPr="00BB0BCA">
        <w:rPr>
          <w:rFonts w:asciiTheme="majorBidi" w:hAnsiTheme="majorBidi" w:cstheme="majorBidi"/>
          <w:sz w:val="28"/>
          <w:szCs w:val="28"/>
        </w:rPr>
        <w:t xml:space="preserve"> This tables shows that the age range group 25-34 years have 46% as a </w:t>
      </w:r>
      <w:r w:rsidRPr="00BB0BCA">
        <w:rPr>
          <w:rFonts w:asciiTheme="majorBidi" w:hAnsiTheme="majorBidi" w:cstheme="majorBidi"/>
          <w:sz w:val="28"/>
          <w:szCs w:val="28"/>
        </w:rPr>
        <w:lastRenderedPageBreak/>
        <w:t xml:space="preserve">higher </w:t>
      </w:r>
      <w:r>
        <w:rPr>
          <w:rFonts w:asciiTheme="majorBidi" w:hAnsiTheme="majorBidi" w:cstheme="majorBidi"/>
          <w:sz w:val="28"/>
          <w:szCs w:val="28"/>
        </w:rPr>
        <w:t>infected</w:t>
      </w:r>
      <w:r w:rsidRPr="00BB0BCA">
        <w:rPr>
          <w:rFonts w:asciiTheme="majorBidi" w:hAnsiTheme="majorBidi" w:cstheme="majorBidi"/>
          <w:sz w:val="28"/>
          <w:szCs w:val="28"/>
        </w:rPr>
        <w:t xml:space="preserve"> group </w:t>
      </w:r>
      <w:r>
        <w:rPr>
          <w:rFonts w:asciiTheme="majorBidi" w:hAnsiTheme="majorBidi" w:cstheme="majorBidi"/>
          <w:sz w:val="28"/>
          <w:szCs w:val="28"/>
        </w:rPr>
        <w:t xml:space="preserve">having specific IgM antiphospholipid antibody , </w:t>
      </w:r>
      <w:r w:rsidRPr="00BB0BCA">
        <w:rPr>
          <w:rFonts w:asciiTheme="majorBidi" w:hAnsiTheme="majorBidi" w:cstheme="majorBidi"/>
          <w:sz w:val="28"/>
          <w:szCs w:val="28"/>
        </w:rPr>
        <w:t>with a significant difference in comparison with other groups (14 -24 and 35 -44). This result might refers to</w:t>
      </w:r>
      <w:r>
        <w:rPr>
          <w:rFonts w:asciiTheme="majorBidi" w:hAnsiTheme="majorBidi" w:cstheme="majorBidi"/>
          <w:sz w:val="28"/>
          <w:szCs w:val="28"/>
        </w:rPr>
        <w:t xml:space="preserve"> that </w:t>
      </w:r>
      <w:proofErr w:type="gramStart"/>
      <w:r>
        <w:rPr>
          <w:rFonts w:asciiTheme="majorBidi" w:hAnsiTheme="majorBidi" w:cstheme="majorBidi"/>
          <w:sz w:val="28"/>
          <w:szCs w:val="28"/>
        </w:rPr>
        <w:t xml:space="preserve">of </w:t>
      </w:r>
      <w:r w:rsidRPr="00BB0BCA">
        <w:rPr>
          <w:rFonts w:asciiTheme="majorBidi" w:hAnsiTheme="majorBidi" w:cstheme="majorBidi"/>
          <w:sz w:val="28"/>
          <w:szCs w:val="28"/>
        </w:rPr>
        <w:t xml:space="preserve"> the</w:t>
      </w:r>
      <w:proofErr w:type="gramEnd"/>
      <w:r w:rsidRPr="00BB0BCA">
        <w:rPr>
          <w:rFonts w:asciiTheme="majorBidi" w:hAnsiTheme="majorBidi" w:cstheme="majorBidi"/>
          <w:sz w:val="28"/>
          <w:szCs w:val="28"/>
        </w:rPr>
        <w:t xml:space="preserve"> middle age group is the proper age for growth activity, pregnancy as well as immunological activity rather than other age group.</w:t>
      </w:r>
      <w:r>
        <w:rPr>
          <w:rFonts w:asciiTheme="majorBidi" w:hAnsiTheme="majorBidi" w:cstheme="majorBidi"/>
          <w:sz w:val="28"/>
          <w:szCs w:val="28"/>
        </w:rPr>
        <w:t xml:space="preserve"> Presence of IgM also might refers to acute infection or reactive immune response caused increased in phospholipid antibody.</w:t>
      </w:r>
    </w:p>
    <w:p w:rsidR="004D33E8" w:rsidRPr="00BB0BCA" w:rsidRDefault="004D33E8" w:rsidP="004D33E8">
      <w:pPr>
        <w:rPr>
          <w:rFonts w:asciiTheme="majorBidi" w:hAnsiTheme="majorBidi" w:cstheme="majorBidi"/>
          <w:b/>
          <w:bCs/>
          <w:sz w:val="28"/>
          <w:szCs w:val="28"/>
        </w:rPr>
      </w:pPr>
      <w:r w:rsidRPr="00BB0BCA">
        <w:rPr>
          <w:rFonts w:asciiTheme="majorBidi" w:hAnsiTheme="majorBidi" w:cstheme="majorBidi"/>
          <w:b/>
          <w:bCs/>
          <w:sz w:val="28"/>
          <w:szCs w:val="28"/>
        </w:rPr>
        <w:t xml:space="preserve">Table </w:t>
      </w:r>
      <w:proofErr w:type="gramStart"/>
      <w:r w:rsidRPr="00BB0BCA">
        <w:rPr>
          <w:rFonts w:asciiTheme="majorBidi" w:hAnsiTheme="majorBidi" w:cstheme="majorBidi"/>
          <w:b/>
          <w:bCs/>
          <w:sz w:val="28"/>
          <w:szCs w:val="28"/>
        </w:rPr>
        <w:t>( 2</w:t>
      </w:r>
      <w:proofErr w:type="gramEnd"/>
      <w:r w:rsidRPr="00BB0BCA">
        <w:rPr>
          <w:rFonts w:asciiTheme="majorBidi" w:hAnsiTheme="majorBidi" w:cstheme="majorBidi"/>
          <w:b/>
          <w:bCs/>
          <w:sz w:val="28"/>
          <w:szCs w:val="28"/>
        </w:rPr>
        <w:t xml:space="preserve"> ) </w:t>
      </w:r>
      <w:r w:rsidRPr="00BB0BCA">
        <w:rPr>
          <w:rFonts w:asciiTheme="majorBidi" w:hAnsiTheme="majorBidi" w:cstheme="majorBidi"/>
          <w:b/>
          <w:bCs/>
          <w:sz w:val="28"/>
          <w:szCs w:val="28"/>
          <w:lang w:bidi="ar-IQ"/>
        </w:rPr>
        <w:t xml:space="preserve">Age groups distribution of IgG </w:t>
      </w:r>
      <w:proofErr w:type="spellStart"/>
      <w:r w:rsidRPr="00BB0BCA">
        <w:rPr>
          <w:rFonts w:asciiTheme="majorBidi" w:hAnsiTheme="majorBidi" w:cstheme="majorBidi"/>
          <w:b/>
          <w:bCs/>
          <w:sz w:val="28"/>
          <w:szCs w:val="28"/>
          <w:lang w:bidi="ar-IQ"/>
        </w:rPr>
        <w:t>antiphospholipids</w:t>
      </w:r>
      <w:proofErr w:type="spellEnd"/>
      <w:r w:rsidRPr="00BB0BCA">
        <w:rPr>
          <w:rFonts w:asciiTheme="majorBidi" w:hAnsiTheme="majorBidi" w:cstheme="majorBidi"/>
          <w:b/>
          <w:bCs/>
          <w:sz w:val="28"/>
          <w:szCs w:val="28"/>
          <w:lang w:bidi="ar-IQ"/>
        </w:rPr>
        <w:t xml:space="preserve"> antibody among aborted women </w:t>
      </w:r>
    </w:p>
    <w:tbl>
      <w:tblPr>
        <w:tblStyle w:val="MediumShading2-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4"/>
        <w:gridCol w:w="2388"/>
        <w:gridCol w:w="1854"/>
        <w:gridCol w:w="1856"/>
      </w:tblGrid>
      <w:tr w:rsidR="00603EB6" w:rsidRPr="00AC2653" w:rsidTr="00603EB6">
        <w:trPr>
          <w:cnfStyle w:val="100000000000" w:firstRow="1" w:lastRow="0" w:firstColumn="0" w:lastColumn="0" w:oddVBand="0" w:evenVBand="0" w:oddHBand="0" w:evenHBand="0" w:firstRowFirstColumn="0" w:firstRowLastColumn="0" w:lastRowFirstColumn="0" w:lastRowLastColumn="0"/>
          <w:trHeight w:val="487"/>
        </w:trPr>
        <w:tc>
          <w:tcPr>
            <w:cnfStyle w:val="001000000100" w:firstRow="0" w:lastRow="0" w:firstColumn="1" w:lastColumn="0" w:oddVBand="0" w:evenVBand="0" w:oddHBand="0" w:evenHBand="0" w:firstRowFirstColumn="1" w:firstRowLastColumn="0" w:lastRowFirstColumn="0" w:lastRowLastColumn="0"/>
            <w:tcW w:w="1854" w:type="dxa"/>
            <w:tcBorders>
              <w:top w:val="none" w:sz="0" w:space="0" w:color="auto"/>
              <w:left w:val="none" w:sz="0" w:space="0" w:color="auto"/>
              <w:bottom w:val="none" w:sz="0" w:space="0" w:color="auto"/>
              <w:right w:val="none" w:sz="0" w:space="0" w:color="auto"/>
            </w:tcBorders>
          </w:tcPr>
          <w:p w:rsidR="004D33E8" w:rsidRPr="00283EAD" w:rsidRDefault="004D33E8" w:rsidP="00712074">
            <w:pPr>
              <w:rPr>
                <w:rFonts w:asciiTheme="majorBidi" w:hAnsiTheme="majorBidi" w:cstheme="majorBidi"/>
                <w:b w:val="0"/>
                <w:bCs w:val="0"/>
                <w:sz w:val="24"/>
                <w:szCs w:val="24"/>
              </w:rPr>
            </w:pPr>
            <w:r w:rsidRPr="00283EAD">
              <w:rPr>
                <w:rFonts w:asciiTheme="majorBidi" w:hAnsiTheme="majorBidi" w:cstheme="majorBidi"/>
                <w:sz w:val="24"/>
                <w:szCs w:val="24"/>
              </w:rPr>
              <w:t>Age group</w:t>
            </w:r>
          </w:p>
        </w:tc>
        <w:tc>
          <w:tcPr>
            <w:tcW w:w="1854" w:type="dxa"/>
            <w:tcBorders>
              <w:top w:val="none" w:sz="0" w:space="0" w:color="auto"/>
              <w:left w:val="none" w:sz="0" w:space="0" w:color="auto"/>
              <w:bottom w:val="none" w:sz="0" w:space="0" w:color="auto"/>
              <w:right w:val="none" w:sz="0" w:space="0" w:color="auto"/>
            </w:tcBorders>
          </w:tcPr>
          <w:p w:rsidR="004D33E8" w:rsidRPr="00283EAD" w:rsidRDefault="004D33E8" w:rsidP="00712074">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83EAD">
              <w:rPr>
                <w:rFonts w:asciiTheme="majorBidi" w:hAnsiTheme="majorBidi" w:cstheme="majorBidi"/>
                <w:sz w:val="24"/>
                <w:szCs w:val="24"/>
              </w:rPr>
              <w:t>Total No.</w:t>
            </w:r>
          </w:p>
        </w:tc>
        <w:tc>
          <w:tcPr>
            <w:tcW w:w="2388" w:type="dxa"/>
            <w:tcBorders>
              <w:top w:val="none" w:sz="0" w:space="0" w:color="auto"/>
              <w:left w:val="none" w:sz="0" w:space="0" w:color="auto"/>
              <w:bottom w:val="none" w:sz="0" w:space="0" w:color="auto"/>
              <w:right w:val="none" w:sz="0" w:space="0" w:color="auto"/>
            </w:tcBorders>
          </w:tcPr>
          <w:p w:rsidR="004D33E8" w:rsidRPr="00283EAD" w:rsidRDefault="004D33E8" w:rsidP="00712074">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83EAD">
              <w:rPr>
                <w:rFonts w:asciiTheme="majorBidi" w:hAnsiTheme="majorBidi" w:cstheme="majorBidi"/>
                <w:sz w:val="24"/>
                <w:szCs w:val="24"/>
              </w:rPr>
              <w:t xml:space="preserve">No. of positive  </w:t>
            </w:r>
          </w:p>
        </w:tc>
        <w:tc>
          <w:tcPr>
            <w:tcW w:w="1854" w:type="dxa"/>
            <w:tcBorders>
              <w:top w:val="none" w:sz="0" w:space="0" w:color="auto"/>
              <w:left w:val="none" w:sz="0" w:space="0" w:color="auto"/>
              <w:bottom w:val="none" w:sz="0" w:space="0" w:color="auto"/>
              <w:right w:val="none" w:sz="0" w:space="0" w:color="auto"/>
            </w:tcBorders>
          </w:tcPr>
          <w:p w:rsidR="004D33E8" w:rsidRPr="00283EAD" w:rsidRDefault="004D33E8" w:rsidP="00712074">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83EAD">
              <w:rPr>
                <w:rFonts w:asciiTheme="majorBidi" w:hAnsiTheme="majorBidi" w:cstheme="majorBidi"/>
                <w:sz w:val="24"/>
                <w:szCs w:val="24"/>
              </w:rPr>
              <w:t xml:space="preserve">Percent </w:t>
            </w:r>
          </w:p>
        </w:tc>
        <w:tc>
          <w:tcPr>
            <w:tcW w:w="1856" w:type="dxa"/>
            <w:tcBorders>
              <w:top w:val="none" w:sz="0" w:space="0" w:color="auto"/>
              <w:left w:val="none" w:sz="0" w:space="0" w:color="auto"/>
              <w:bottom w:val="none" w:sz="0" w:space="0" w:color="auto"/>
              <w:right w:val="none" w:sz="0" w:space="0" w:color="auto"/>
            </w:tcBorders>
          </w:tcPr>
          <w:p w:rsidR="004D33E8" w:rsidRPr="00283EAD" w:rsidRDefault="004D33E8" w:rsidP="00712074">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83EAD">
              <w:rPr>
                <w:rFonts w:asciiTheme="majorBidi" w:hAnsiTheme="majorBidi" w:cstheme="majorBidi"/>
                <w:sz w:val="24"/>
                <w:szCs w:val="24"/>
              </w:rPr>
              <w:t xml:space="preserve">Statistic </w:t>
            </w:r>
          </w:p>
        </w:tc>
      </w:tr>
      <w:tr w:rsidR="00603EB6" w:rsidRPr="00AC2653" w:rsidTr="00603EB6">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854" w:type="dxa"/>
            <w:tcBorders>
              <w:left w:val="none" w:sz="0" w:space="0" w:color="auto"/>
              <w:bottom w:val="none" w:sz="0" w:space="0" w:color="auto"/>
              <w:right w:val="none" w:sz="0" w:space="0" w:color="auto"/>
            </w:tcBorders>
          </w:tcPr>
          <w:p w:rsidR="004D33E8" w:rsidRPr="00AC2653" w:rsidRDefault="004D33E8" w:rsidP="00712074">
            <w:pPr>
              <w:rPr>
                <w:rFonts w:asciiTheme="majorBidi" w:hAnsiTheme="majorBidi" w:cstheme="majorBidi"/>
                <w:sz w:val="24"/>
                <w:szCs w:val="24"/>
              </w:rPr>
            </w:pPr>
            <w:r w:rsidRPr="00AC2653">
              <w:rPr>
                <w:rFonts w:asciiTheme="majorBidi" w:hAnsiTheme="majorBidi" w:cstheme="majorBidi"/>
                <w:sz w:val="24"/>
                <w:szCs w:val="24"/>
              </w:rPr>
              <w:t>14 -24</w:t>
            </w:r>
          </w:p>
        </w:tc>
        <w:tc>
          <w:tcPr>
            <w:tcW w:w="1854" w:type="dxa"/>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C2653">
              <w:rPr>
                <w:rFonts w:asciiTheme="majorBidi" w:hAnsiTheme="majorBidi" w:cstheme="majorBidi"/>
                <w:sz w:val="24"/>
                <w:szCs w:val="24"/>
              </w:rPr>
              <w:t>12</w:t>
            </w:r>
          </w:p>
        </w:tc>
        <w:tc>
          <w:tcPr>
            <w:tcW w:w="2388" w:type="dxa"/>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6</w:t>
            </w:r>
          </w:p>
        </w:tc>
        <w:tc>
          <w:tcPr>
            <w:tcW w:w="1854" w:type="dxa"/>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50</w:t>
            </w:r>
            <w:r w:rsidRPr="00AC2653">
              <w:rPr>
                <w:rFonts w:asciiTheme="majorBidi" w:hAnsiTheme="majorBidi" w:cstheme="majorBidi"/>
                <w:sz w:val="24"/>
                <w:szCs w:val="24"/>
              </w:rPr>
              <w:t xml:space="preserve"> %</w:t>
            </w:r>
          </w:p>
        </w:tc>
        <w:tc>
          <w:tcPr>
            <w:tcW w:w="1856" w:type="dxa"/>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C2653">
              <w:rPr>
                <w:rFonts w:asciiTheme="majorBidi" w:hAnsiTheme="majorBidi" w:cstheme="majorBidi"/>
                <w:sz w:val="24"/>
                <w:szCs w:val="24"/>
              </w:rPr>
              <w:t>A</w:t>
            </w:r>
          </w:p>
        </w:tc>
      </w:tr>
      <w:tr w:rsidR="004D33E8" w:rsidRPr="00AC2653" w:rsidTr="00603EB6">
        <w:trPr>
          <w:trHeight w:val="373"/>
        </w:trPr>
        <w:tc>
          <w:tcPr>
            <w:cnfStyle w:val="001000000000" w:firstRow="0" w:lastRow="0" w:firstColumn="1" w:lastColumn="0" w:oddVBand="0" w:evenVBand="0" w:oddHBand="0" w:evenHBand="0" w:firstRowFirstColumn="0" w:firstRowLastColumn="0" w:lastRowFirstColumn="0" w:lastRowLastColumn="0"/>
            <w:tcW w:w="1854" w:type="dxa"/>
            <w:tcBorders>
              <w:left w:val="none" w:sz="0" w:space="0" w:color="auto"/>
              <w:bottom w:val="none" w:sz="0" w:space="0" w:color="auto"/>
              <w:right w:val="none" w:sz="0" w:space="0" w:color="auto"/>
            </w:tcBorders>
          </w:tcPr>
          <w:p w:rsidR="004D33E8" w:rsidRPr="00AC2653" w:rsidRDefault="004D33E8" w:rsidP="00712074">
            <w:pPr>
              <w:rPr>
                <w:rFonts w:asciiTheme="majorBidi" w:hAnsiTheme="majorBidi" w:cstheme="majorBidi"/>
                <w:sz w:val="24"/>
                <w:szCs w:val="24"/>
              </w:rPr>
            </w:pPr>
            <w:r w:rsidRPr="00AC2653">
              <w:rPr>
                <w:rFonts w:asciiTheme="majorBidi" w:hAnsiTheme="majorBidi" w:cstheme="majorBidi"/>
                <w:sz w:val="24"/>
                <w:szCs w:val="24"/>
              </w:rPr>
              <w:t>25 -34</w:t>
            </w:r>
          </w:p>
        </w:tc>
        <w:tc>
          <w:tcPr>
            <w:tcW w:w="1854" w:type="dxa"/>
          </w:tcPr>
          <w:p w:rsidR="004D33E8" w:rsidRPr="00AC2653" w:rsidRDefault="004D33E8" w:rsidP="0071207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AC2653">
              <w:rPr>
                <w:rFonts w:asciiTheme="majorBidi" w:hAnsiTheme="majorBidi" w:cstheme="majorBidi"/>
                <w:sz w:val="24"/>
                <w:szCs w:val="24"/>
              </w:rPr>
              <w:t>13</w:t>
            </w:r>
          </w:p>
        </w:tc>
        <w:tc>
          <w:tcPr>
            <w:tcW w:w="2388" w:type="dxa"/>
          </w:tcPr>
          <w:p w:rsidR="004D33E8" w:rsidRPr="00AC2653" w:rsidRDefault="004D33E8" w:rsidP="0071207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5</w:t>
            </w:r>
          </w:p>
        </w:tc>
        <w:tc>
          <w:tcPr>
            <w:tcW w:w="1854" w:type="dxa"/>
          </w:tcPr>
          <w:p w:rsidR="004D33E8" w:rsidRPr="00AC2653" w:rsidRDefault="004D33E8" w:rsidP="0071207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38 </w:t>
            </w:r>
            <w:r w:rsidRPr="00AC2653">
              <w:rPr>
                <w:rFonts w:asciiTheme="majorBidi" w:hAnsiTheme="majorBidi" w:cstheme="majorBidi"/>
                <w:sz w:val="24"/>
                <w:szCs w:val="24"/>
              </w:rPr>
              <w:t>%</w:t>
            </w:r>
          </w:p>
        </w:tc>
        <w:tc>
          <w:tcPr>
            <w:tcW w:w="1856" w:type="dxa"/>
          </w:tcPr>
          <w:p w:rsidR="004D33E8" w:rsidRPr="00AC2653" w:rsidRDefault="004D33E8" w:rsidP="0071207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A</w:t>
            </w:r>
          </w:p>
        </w:tc>
      </w:tr>
      <w:tr w:rsidR="00603EB6" w:rsidRPr="00AC2653" w:rsidTr="00603EB6">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854" w:type="dxa"/>
            <w:tcBorders>
              <w:left w:val="none" w:sz="0" w:space="0" w:color="auto"/>
              <w:bottom w:val="none" w:sz="0" w:space="0" w:color="auto"/>
              <w:right w:val="none" w:sz="0" w:space="0" w:color="auto"/>
            </w:tcBorders>
          </w:tcPr>
          <w:p w:rsidR="004D33E8" w:rsidRPr="00AC2653" w:rsidRDefault="004D33E8" w:rsidP="00712074">
            <w:pPr>
              <w:rPr>
                <w:rFonts w:asciiTheme="majorBidi" w:hAnsiTheme="majorBidi" w:cstheme="majorBidi"/>
                <w:sz w:val="24"/>
                <w:szCs w:val="24"/>
              </w:rPr>
            </w:pPr>
            <w:r w:rsidRPr="00AC2653">
              <w:rPr>
                <w:rFonts w:asciiTheme="majorBidi" w:hAnsiTheme="majorBidi" w:cstheme="majorBidi"/>
                <w:sz w:val="24"/>
                <w:szCs w:val="24"/>
              </w:rPr>
              <w:t>35-44</w:t>
            </w:r>
          </w:p>
        </w:tc>
        <w:tc>
          <w:tcPr>
            <w:tcW w:w="1854" w:type="dxa"/>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C2653">
              <w:rPr>
                <w:rFonts w:asciiTheme="majorBidi" w:hAnsiTheme="majorBidi" w:cstheme="majorBidi"/>
                <w:sz w:val="24"/>
                <w:szCs w:val="24"/>
              </w:rPr>
              <w:t>9</w:t>
            </w:r>
          </w:p>
        </w:tc>
        <w:tc>
          <w:tcPr>
            <w:tcW w:w="2388" w:type="dxa"/>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4</w:t>
            </w:r>
          </w:p>
        </w:tc>
        <w:tc>
          <w:tcPr>
            <w:tcW w:w="1854" w:type="dxa"/>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44 </w:t>
            </w:r>
            <w:r w:rsidRPr="00AC2653">
              <w:rPr>
                <w:rFonts w:asciiTheme="majorBidi" w:hAnsiTheme="majorBidi" w:cstheme="majorBidi"/>
                <w:sz w:val="24"/>
                <w:szCs w:val="24"/>
              </w:rPr>
              <w:t>%</w:t>
            </w:r>
          </w:p>
        </w:tc>
        <w:tc>
          <w:tcPr>
            <w:tcW w:w="1856" w:type="dxa"/>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A</w:t>
            </w:r>
          </w:p>
        </w:tc>
      </w:tr>
    </w:tbl>
    <w:p w:rsidR="004D33E8" w:rsidRDefault="004D33E8" w:rsidP="001A22C7">
      <w:pPr>
        <w:spacing w:line="360" w:lineRule="auto"/>
        <w:jc w:val="both"/>
        <w:rPr>
          <w:rFonts w:asciiTheme="majorBidi" w:hAnsiTheme="majorBidi" w:cstheme="majorBidi"/>
        </w:rPr>
      </w:pPr>
    </w:p>
    <w:p w:rsidR="00283EAD" w:rsidRPr="00283EAD" w:rsidRDefault="00283EAD" w:rsidP="001A22C7">
      <w:pPr>
        <w:spacing w:line="360" w:lineRule="auto"/>
        <w:jc w:val="both"/>
        <w:rPr>
          <w:rFonts w:asciiTheme="majorBidi" w:hAnsiTheme="majorBidi" w:cstheme="majorBidi"/>
          <w:sz w:val="28"/>
          <w:szCs w:val="28"/>
        </w:rPr>
      </w:pPr>
      <w:r>
        <w:rPr>
          <w:rFonts w:asciiTheme="majorBidi" w:hAnsiTheme="majorBidi" w:cstheme="majorBidi"/>
          <w:b/>
          <w:bCs/>
          <w:sz w:val="28"/>
          <w:szCs w:val="28"/>
        </w:rPr>
        <w:t xml:space="preserve">       </w:t>
      </w:r>
      <w:r>
        <w:rPr>
          <w:rFonts w:asciiTheme="majorBidi" w:hAnsiTheme="majorBidi" w:cstheme="majorBidi"/>
          <w:sz w:val="28"/>
          <w:szCs w:val="28"/>
        </w:rPr>
        <w:t xml:space="preserve"> Table </w:t>
      </w:r>
      <w:proofErr w:type="gramStart"/>
      <w:r>
        <w:rPr>
          <w:rFonts w:asciiTheme="majorBidi" w:hAnsiTheme="majorBidi" w:cstheme="majorBidi"/>
          <w:sz w:val="28"/>
          <w:szCs w:val="28"/>
        </w:rPr>
        <w:t>( 2</w:t>
      </w:r>
      <w:proofErr w:type="gramEnd"/>
      <w:r>
        <w:rPr>
          <w:rFonts w:asciiTheme="majorBidi" w:hAnsiTheme="majorBidi" w:cstheme="majorBidi"/>
          <w:sz w:val="28"/>
          <w:szCs w:val="28"/>
        </w:rPr>
        <w:t xml:space="preserve">) shows that no significant difference in positive percent  of aborted women having IgG </w:t>
      </w:r>
      <w:r w:rsidR="00EB4740">
        <w:rPr>
          <w:rFonts w:asciiTheme="majorBidi" w:hAnsiTheme="majorBidi" w:cstheme="majorBidi"/>
          <w:sz w:val="28"/>
          <w:szCs w:val="28"/>
        </w:rPr>
        <w:t xml:space="preserve">antiphospholipid </w:t>
      </w:r>
      <w:r>
        <w:rPr>
          <w:rFonts w:asciiTheme="majorBidi" w:hAnsiTheme="majorBidi" w:cstheme="majorBidi"/>
          <w:sz w:val="28"/>
          <w:szCs w:val="28"/>
        </w:rPr>
        <w:t xml:space="preserve">antibody and the  age range group </w:t>
      </w:r>
      <w:r w:rsidR="00EB4740">
        <w:rPr>
          <w:rFonts w:asciiTheme="majorBidi" w:hAnsiTheme="majorBidi" w:cstheme="majorBidi"/>
          <w:sz w:val="28"/>
          <w:szCs w:val="28"/>
        </w:rPr>
        <w:t xml:space="preserve">( 14 -24 years) </w:t>
      </w:r>
      <w:r>
        <w:rPr>
          <w:rFonts w:asciiTheme="majorBidi" w:hAnsiTheme="majorBidi" w:cstheme="majorBidi"/>
          <w:sz w:val="28"/>
          <w:szCs w:val="28"/>
        </w:rPr>
        <w:t>hav</w:t>
      </w:r>
      <w:r w:rsidR="00EB4740">
        <w:rPr>
          <w:rFonts w:asciiTheme="majorBidi" w:hAnsiTheme="majorBidi" w:cstheme="majorBidi"/>
          <w:sz w:val="28"/>
          <w:szCs w:val="28"/>
        </w:rPr>
        <w:t>e higher percent followed by age group (35 -44 years )</w:t>
      </w:r>
      <w:r>
        <w:rPr>
          <w:rFonts w:asciiTheme="majorBidi" w:hAnsiTheme="majorBidi" w:cstheme="majorBidi"/>
          <w:sz w:val="28"/>
          <w:szCs w:val="28"/>
        </w:rPr>
        <w:t xml:space="preserve"> </w:t>
      </w:r>
      <w:r w:rsidR="00EB4740">
        <w:rPr>
          <w:rFonts w:asciiTheme="majorBidi" w:hAnsiTheme="majorBidi" w:cstheme="majorBidi"/>
          <w:sz w:val="28"/>
          <w:szCs w:val="28"/>
        </w:rPr>
        <w:t xml:space="preserve">. This result </w:t>
      </w:r>
      <w:r w:rsidR="00B83D1D">
        <w:rPr>
          <w:rFonts w:asciiTheme="majorBidi" w:hAnsiTheme="majorBidi" w:cstheme="majorBidi"/>
          <w:sz w:val="28"/>
          <w:szCs w:val="28"/>
        </w:rPr>
        <w:t xml:space="preserve"> might  refers to that highly  IgG antiphospholipid  among  both young and adult age groups  as pre exposure antibody or associated with other  diseases , the antiphospholipid phenomena is present at different types of diseases such as autoimmunity and malignancy . From this result can concluding the fact that </w:t>
      </w:r>
      <w:r w:rsidR="000F1BC2">
        <w:rPr>
          <w:rFonts w:asciiTheme="majorBidi" w:hAnsiTheme="majorBidi" w:cstheme="majorBidi"/>
          <w:sz w:val="28"/>
          <w:szCs w:val="28"/>
        </w:rPr>
        <w:t>widely</w:t>
      </w:r>
      <w:r w:rsidR="00B83D1D">
        <w:rPr>
          <w:rFonts w:asciiTheme="majorBidi" w:hAnsiTheme="majorBidi" w:cstheme="majorBidi"/>
          <w:sz w:val="28"/>
          <w:szCs w:val="28"/>
        </w:rPr>
        <w:t xml:space="preserve"> distributed of IgG antibody rather than IgM in </w:t>
      </w:r>
      <w:r w:rsidR="000F1BC2">
        <w:rPr>
          <w:rFonts w:asciiTheme="majorBidi" w:hAnsiTheme="majorBidi" w:cstheme="majorBidi"/>
          <w:sz w:val="28"/>
          <w:szCs w:val="28"/>
        </w:rPr>
        <w:t>comparison</w:t>
      </w:r>
      <w:r w:rsidR="00B83D1D">
        <w:rPr>
          <w:rFonts w:asciiTheme="majorBidi" w:hAnsiTheme="majorBidi" w:cstheme="majorBidi"/>
          <w:sz w:val="28"/>
          <w:szCs w:val="28"/>
        </w:rPr>
        <w:t xml:space="preserve"> between antiphospholipid IgM and IgG</w:t>
      </w:r>
      <w:r w:rsidR="000F1BC2">
        <w:rPr>
          <w:rFonts w:asciiTheme="majorBidi" w:hAnsiTheme="majorBidi" w:cstheme="majorBidi"/>
          <w:sz w:val="28"/>
          <w:szCs w:val="28"/>
        </w:rPr>
        <w:t xml:space="preserve"> </w:t>
      </w:r>
      <w:r w:rsidR="00B83D1D">
        <w:rPr>
          <w:rFonts w:asciiTheme="majorBidi" w:hAnsiTheme="majorBidi" w:cstheme="majorBidi"/>
          <w:sz w:val="28"/>
          <w:szCs w:val="28"/>
        </w:rPr>
        <w:t>pa</w:t>
      </w:r>
      <w:r w:rsidR="000F1BC2">
        <w:rPr>
          <w:rFonts w:asciiTheme="majorBidi" w:hAnsiTheme="majorBidi" w:cstheme="majorBidi"/>
          <w:sz w:val="28"/>
          <w:szCs w:val="28"/>
        </w:rPr>
        <w:t>t</w:t>
      </w:r>
      <w:r w:rsidR="00B83D1D">
        <w:rPr>
          <w:rFonts w:asciiTheme="majorBidi" w:hAnsiTheme="majorBidi" w:cstheme="majorBidi"/>
          <w:sz w:val="28"/>
          <w:szCs w:val="28"/>
        </w:rPr>
        <w:t xml:space="preserve">ients. </w:t>
      </w:r>
    </w:p>
    <w:p w:rsidR="004D33E8" w:rsidRPr="00E5547A" w:rsidRDefault="00E5547A" w:rsidP="004D33E8">
      <w:pPr>
        <w:jc w:val="both"/>
        <w:rPr>
          <w:rFonts w:asciiTheme="majorBidi" w:hAnsiTheme="majorBidi" w:cstheme="majorBidi"/>
          <w:b/>
          <w:bCs/>
          <w:sz w:val="28"/>
          <w:szCs w:val="28"/>
        </w:rPr>
      </w:pPr>
      <w:r>
        <w:rPr>
          <w:rFonts w:asciiTheme="majorBidi" w:hAnsiTheme="majorBidi" w:cstheme="majorBidi"/>
          <w:sz w:val="28"/>
          <w:szCs w:val="28"/>
        </w:rPr>
        <w:t xml:space="preserve">       </w:t>
      </w:r>
      <w:r w:rsidR="004D33E8" w:rsidRPr="00E5547A">
        <w:rPr>
          <w:rFonts w:asciiTheme="majorBidi" w:hAnsiTheme="majorBidi" w:cstheme="majorBidi"/>
          <w:b/>
          <w:bCs/>
          <w:sz w:val="28"/>
          <w:szCs w:val="28"/>
        </w:rPr>
        <w:t>Table (3) Relationship between interleukins and aborted women with Phospholipid IgM antibody and control:</w:t>
      </w:r>
    </w:p>
    <w:tbl>
      <w:tblPr>
        <w:tblStyle w:val="MediumShading1-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1759"/>
        <w:gridCol w:w="1759"/>
        <w:gridCol w:w="1759"/>
        <w:gridCol w:w="1760"/>
      </w:tblGrid>
      <w:tr w:rsidR="004D33E8" w:rsidRPr="00AC2653" w:rsidTr="00603EB6">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240" w:type="dxa"/>
            <w:tcBorders>
              <w:top w:val="none" w:sz="0" w:space="0" w:color="auto"/>
              <w:left w:val="none" w:sz="0" w:space="0" w:color="auto"/>
              <w:bottom w:val="none" w:sz="0" w:space="0" w:color="auto"/>
              <w:right w:val="none" w:sz="0" w:space="0" w:color="auto"/>
            </w:tcBorders>
          </w:tcPr>
          <w:p w:rsidR="004D33E8" w:rsidRPr="00E5547A" w:rsidRDefault="004D33E8" w:rsidP="00712074">
            <w:pPr>
              <w:rPr>
                <w:rFonts w:asciiTheme="majorBidi" w:hAnsiTheme="majorBidi" w:cstheme="majorBidi"/>
                <w:b w:val="0"/>
                <w:bCs w:val="0"/>
                <w:sz w:val="24"/>
                <w:szCs w:val="24"/>
              </w:rPr>
            </w:pPr>
            <w:r w:rsidRPr="00E5547A">
              <w:rPr>
                <w:rFonts w:asciiTheme="majorBidi" w:hAnsiTheme="majorBidi" w:cstheme="majorBidi"/>
                <w:sz w:val="24"/>
                <w:szCs w:val="24"/>
              </w:rPr>
              <w:t xml:space="preserve">Patients groups </w:t>
            </w:r>
          </w:p>
        </w:tc>
        <w:tc>
          <w:tcPr>
            <w:tcW w:w="1759" w:type="dxa"/>
            <w:tcBorders>
              <w:top w:val="none" w:sz="0" w:space="0" w:color="auto"/>
              <w:left w:val="none" w:sz="0" w:space="0" w:color="auto"/>
              <w:bottom w:val="none" w:sz="0" w:space="0" w:color="auto"/>
              <w:right w:val="none" w:sz="0" w:space="0" w:color="auto"/>
            </w:tcBorders>
          </w:tcPr>
          <w:p w:rsidR="004D33E8" w:rsidRPr="00E5547A" w:rsidRDefault="004D33E8" w:rsidP="00712074">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E5547A">
              <w:rPr>
                <w:rFonts w:asciiTheme="majorBidi" w:hAnsiTheme="majorBidi" w:cstheme="majorBidi"/>
                <w:sz w:val="24"/>
                <w:szCs w:val="24"/>
              </w:rPr>
              <w:t>Total No.</w:t>
            </w:r>
          </w:p>
        </w:tc>
        <w:tc>
          <w:tcPr>
            <w:tcW w:w="1759" w:type="dxa"/>
            <w:tcBorders>
              <w:top w:val="none" w:sz="0" w:space="0" w:color="auto"/>
              <w:left w:val="none" w:sz="0" w:space="0" w:color="auto"/>
              <w:bottom w:val="none" w:sz="0" w:space="0" w:color="auto"/>
              <w:right w:val="none" w:sz="0" w:space="0" w:color="auto"/>
            </w:tcBorders>
          </w:tcPr>
          <w:p w:rsidR="004D33E8" w:rsidRPr="00E5547A" w:rsidRDefault="004D33E8" w:rsidP="00712074">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E5547A">
              <w:rPr>
                <w:rFonts w:asciiTheme="majorBidi" w:hAnsiTheme="majorBidi" w:cstheme="majorBidi"/>
                <w:sz w:val="24"/>
                <w:szCs w:val="24"/>
              </w:rPr>
              <w:t xml:space="preserve">IL-8 </w:t>
            </w:r>
            <w:proofErr w:type="spellStart"/>
            <w:r w:rsidRPr="00E5547A">
              <w:rPr>
                <w:rFonts w:asciiTheme="majorBidi" w:hAnsiTheme="majorBidi" w:cstheme="majorBidi"/>
                <w:sz w:val="24"/>
                <w:szCs w:val="24"/>
              </w:rPr>
              <w:t>pg</w:t>
            </w:r>
            <w:proofErr w:type="spellEnd"/>
            <w:r w:rsidRPr="00E5547A">
              <w:rPr>
                <w:rFonts w:asciiTheme="majorBidi" w:hAnsiTheme="majorBidi" w:cstheme="majorBidi"/>
                <w:sz w:val="24"/>
                <w:szCs w:val="24"/>
              </w:rPr>
              <w:t>/ml</w:t>
            </w:r>
          </w:p>
        </w:tc>
        <w:tc>
          <w:tcPr>
            <w:tcW w:w="1759" w:type="dxa"/>
            <w:tcBorders>
              <w:top w:val="none" w:sz="0" w:space="0" w:color="auto"/>
              <w:left w:val="none" w:sz="0" w:space="0" w:color="auto"/>
              <w:bottom w:val="none" w:sz="0" w:space="0" w:color="auto"/>
              <w:right w:val="none" w:sz="0" w:space="0" w:color="auto"/>
            </w:tcBorders>
          </w:tcPr>
          <w:p w:rsidR="004D33E8" w:rsidRPr="00E5547A" w:rsidRDefault="004D33E8" w:rsidP="00712074">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E5547A">
              <w:rPr>
                <w:rFonts w:asciiTheme="majorBidi" w:hAnsiTheme="majorBidi" w:cstheme="majorBidi"/>
                <w:sz w:val="24"/>
                <w:szCs w:val="24"/>
              </w:rPr>
              <w:t xml:space="preserve">Il-17 </w:t>
            </w:r>
            <w:proofErr w:type="spellStart"/>
            <w:r w:rsidRPr="00E5547A">
              <w:rPr>
                <w:rFonts w:asciiTheme="majorBidi" w:hAnsiTheme="majorBidi" w:cstheme="majorBidi"/>
                <w:sz w:val="24"/>
                <w:szCs w:val="24"/>
              </w:rPr>
              <w:t>pg</w:t>
            </w:r>
            <w:proofErr w:type="spellEnd"/>
            <w:r w:rsidRPr="00E5547A">
              <w:rPr>
                <w:rFonts w:asciiTheme="majorBidi" w:hAnsiTheme="majorBidi" w:cstheme="majorBidi"/>
                <w:sz w:val="24"/>
                <w:szCs w:val="24"/>
              </w:rPr>
              <w:t>/ml</w:t>
            </w:r>
          </w:p>
        </w:tc>
        <w:tc>
          <w:tcPr>
            <w:tcW w:w="1760" w:type="dxa"/>
            <w:tcBorders>
              <w:top w:val="none" w:sz="0" w:space="0" w:color="auto"/>
              <w:left w:val="none" w:sz="0" w:space="0" w:color="auto"/>
              <w:bottom w:val="none" w:sz="0" w:space="0" w:color="auto"/>
              <w:right w:val="none" w:sz="0" w:space="0" w:color="auto"/>
            </w:tcBorders>
          </w:tcPr>
          <w:p w:rsidR="004D33E8" w:rsidRPr="00E5547A" w:rsidRDefault="004D33E8" w:rsidP="00712074">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E5547A">
              <w:rPr>
                <w:rFonts w:asciiTheme="majorBidi" w:hAnsiTheme="majorBidi" w:cstheme="majorBidi"/>
                <w:sz w:val="24"/>
                <w:szCs w:val="24"/>
              </w:rPr>
              <w:t>Statistic</w:t>
            </w:r>
          </w:p>
        </w:tc>
      </w:tr>
      <w:tr w:rsidR="004D33E8" w:rsidRPr="00AC2653" w:rsidTr="00603EB6">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240" w:type="dxa"/>
            <w:tcBorders>
              <w:right w:val="none" w:sz="0" w:space="0" w:color="auto"/>
            </w:tcBorders>
          </w:tcPr>
          <w:p w:rsidR="004D33E8" w:rsidRPr="00AC2653" w:rsidRDefault="004D33E8" w:rsidP="00712074">
            <w:pPr>
              <w:rPr>
                <w:rFonts w:asciiTheme="majorBidi" w:hAnsiTheme="majorBidi" w:cstheme="majorBidi"/>
                <w:sz w:val="24"/>
                <w:szCs w:val="24"/>
              </w:rPr>
            </w:pPr>
            <w:r>
              <w:rPr>
                <w:rFonts w:asciiTheme="majorBidi" w:hAnsiTheme="majorBidi" w:cstheme="majorBidi"/>
                <w:sz w:val="24"/>
                <w:szCs w:val="24"/>
              </w:rPr>
              <w:t xml:space="preserve">Infected </w:t>
            </w:r>
          </w:p>
        </w:tc>
        <w:tc>
          <w:tcPr>
            <w:tcW w:w="1759" w:type="dxa"/>
            <w:tcBorders>
              <w:left w:val="none" w:sz="0" w:space="0" w:color="auto"/>
              <w:right w:val="none" w:sz="0" w:space="0" w:color="auto"/>
            </w:tcBorders>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8</w:t>
            </w:r>
          </w:p>
        </w:tc>
        <w:tc>
          <w:tcPr>
            <w:tcW w:w="1759" w:type="dxa"/>
            <w:tcBorders>
              <w:left w:val="none" w:sz="0" w:space="0" w:color="auto"/>
              <w:right w:val="none" w:sz="0" w:space="0" w:color="auto"/>
            </w:tcBorders>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976.8</w:t>
            </w:r>
            <w:r w:rsidR="00603EB6">
              <w:rPr>
                <w:rFonts w:asciiTheme="majorBidi" w:hAnsiTheme="majorBidi" w:cstheme="majorBidi"/>
                <w:sz w:val="24"/>
                <w:szCs w:val="24"/>
              </w:rPr>
              <w:t xml:space="preserve"> </w:t>
            </w:r>
            <w:r>
              <w:rPr>
                <w:rFonts w:asciiTheme="majorBidi" w:hAnsiTheme="majorBidi" w:cstheme="majorBidi"/>
                <w:sz w:val="24"/>
                <w:szCs w:val="24"/>
              </w:rPr>
              <w:t xml:space="preserve"> </w:t>
            </w:r>
            <w:r>
              <w:rPr>
                <w:rFonts w:ascii="Calibri" w:hAnsi="Calibri" w:cs="Calibri"/>
                <w:sz w:val="24"/>
                <w:szCs w:val="24"/>
              </w:rPr>
              <w:t>±</w:t>
            </w:r>
            <w:r>
              <w:rPr>
                <w:rFonts w:asciiTheme="majorBidi" w:hAnsiTheme="majorBidi" w:cstheme="majorBidi"/>
                <w:sz w:val="24"/>
                <w:szCs w:val="24"/>
              </w:rPr>
              <w:t xml:space="preserve"> </w:t>
            </w:r>
            <w:r w:rsidR="00603EB6">
              <w:rPr>
                <w:rFonts w:asciiTheme="majorBidi" w:hAnsiTheme="majorBidi" w:cstheme="majorBidi"/>
                <w:sz w:val="24"/>
                <w:szCs w:val="24"/>
              </w:rPr>
              <w:t xml:space="preserve"> </w:t>
            </w:r>
            <w:r>
              <w:rPr>
                <w:rFonts w:asciiTheme="majorBidi" w:hAnsiTheme="majorBidi" w:cstheme="majorBidi"/>
                <w:sz w:val="24"/>
                <w:szCs w:val="24"/>
              </w:rPr>
              <w:t>455.3</w:t>
            </w:r>
          </w:p>
        </w:tc>
        <w:tc>
          <w:tcPr>
            <w:tcW w:w="1759" w:type="dxa"/>
            <w:tcBorders>
              <w:left w:val="none" w:sz="0" w:space="0" w:color="auto"/>
              <w:right w:val="none" w:sz="0" w:space="0" w:color="auto"/>
            </w:tcBorders>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949.9 </w:t>
            </w:r>
            <w:r>
              <w:rPr>
                <w:rFonts w:ascii="Calibri" w:hAnsi="Calibri" w:cs="Calibri"/>
                <w:sz w:val="24"/>
                <w:szCs w:val="24"/>
              </w:rPr>
              <w:t>±</w:t>
            </w:r>
            <w:r>
              <w:rPr>
                <w:rFonts w:asciiTheme="majorBidi" w:hAnsiTheme="majorBidi" w:cstheme="majorBidi"/>
                <w:sz w:val="24"/>
                <w:szCs w:val="24"/>
              </w:rPr>
              <w:t xml:space="preserve"> 211.5</w:t>
            </w:r>
          </w:p>
        </w:tc>
        <w:tc>
          <w:tcPr>
            <w:tcW w:w="1760" w:type="dxa"/>
            <w:vMerge w:val="restart"/>
            <w:tcBorders>
              <w:left w:val="none" w:sz="0" w:space="0" w:color="auto"/>
            </w:tcBorders>
          </w:tcPr>
          <w:p w:rsidR="004D33E8"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  LSD</w:t>
            </w:r>
          </w:p>
          <w:p w:rsidR="004D33E8"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IL-8 =  63.4 </w:t>
            </w:r>
          </w:p>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IL-17 = 58.7  </w:t>
            </w:r>
          </w:p>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           </w:t>
            </w:r>
          </w:p>
        </w:tc>
      </w:tr>
      <w:tr w:rsidR="004D33E8" w:rsidRPr="00AC2653" w:rsidTr="00603EB6">
        <w:trPr>
          <w:cnfStyle w:val="000000010000" w:firstRow="0" w:lastRow="0" w:firstColumn="0" w:lastColumn="0" w:oddVBand="0" w:evenVBand="0" w:oddHBand="0" w:evenHBand="1"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240" w:type="dxa"/>
            <w:tcBorders>
              <w:right w:val="none" w:sz="0" w:space="0" w:color="auto"/>
            </w:tcBorders>
          </w:tcPr>
          <w:p w:rsidR="004D33E8" w:rsidRPr="00AC2653" w:rsidRDefault="004D33E8" w:rsidP="00712074">
            <w:pPr>
              <w:rPr>
                <w:rFonts w:asciiTheme="majorBidi" w:hAnsiTheme="majorBidi" w:cstheme="majorBidi"/>
                <w:sz w:val="24"/>
                <w:szCs w:val="24"/>
              </w:rPr>
            </w:pPr>
            <w:r>
              <w:rPr>
                <w:rFonts w:asciiTheme="majorBidi" w:hAnsiTheme="majorBidi" w:cstheme="majorBidi"/>
                <w:sz w:val="24"/>
                <w:szCs w:val="24"/>
              </w:rPr>
              <w:t xml:space="preserve">Non infected </w:t>
            </w:r>
          </w:p>
        </w:tc>
        <w:tc>
          <w:tcPr>
            <w:tcW w:w="1759" w:type="dxa"/>
            <w:tcBorders>
              <w:left w:val="none" w:sz="0" w:space="0" w:color="auto"/>
              <w:right w:val="none" w:sz="0" w:space="0" w:color="auto"/>
            </w:tcBorders>
          </w:tcPr>
          <w:p w:rsidR="004D33E8" w:rsidRPr="00AC2653" w:rsidRDefault="004D33E8" w:rsidP="00712074">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26</w:t>
            </w:r>
          </w:p>
        </w:tc>
        <w:tc>
          <w:tcPr>
            <w:tcW w:w="1759" w:type="dxa"/>
            <w:tcBorders>
              <w:left w:val="none" w:sz="0" w:space="0" w:color="auto"/>
              <w:right w:val="none" w:sz="0" w:space="0" w:color="auto"/>
            </w:tcBorders>
          </w:tcPr>
          <w:p w:rsidR="004D33E8" w:rsidRPr="00AC2653" w:rsidRDefault="004D33E8" w:rsidP="00603EB6">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705.1</w:t>
            </w:r>
            <w:r w:rsidR="00603EB6">
              <w:rPr>
                <w:rFonts w:asciiTheme="majorBidi" w:hAnsiTheme="majorBidi" w:cstheme="majorBidi"/>
                <w:sz w:val="24"/>
                <w:szCs w:val="24"/>
              </w:rPr>
              <w:t xml:space="preserve"> </w:t>
            </w:r>
            <w:r>
              <w:rPr>
                <w:rFonts w:asciiTheme="majorBidi" w:hAnsiTheme="majorBidi" w:cstheme="majorBidi"/>
                <w:sz w:val="24"/>
                <w:szCs w:val="24"/>
              </w:rPr>
              <w:t xml:space="preserve"> </w:t>
            </w:r>
            <w:r>
              <w:rPr>
                <w:rFonts w:ascii="Calibri" w:hAnsi="Calibri" w:cs="Calibri"/>
                <w:sz w:val="24"/>
                <w:szCs w:val="24"/>
              </w:rPr>
              <w:t>±</w:t>
            </w:r>
            <w:r>
              <w:rPr>
                <w:rFonts w:asciiTheme="majorBidi" w:hAnsiTheme="majorBidi" w:cstheme="majorBidi"/>
                <w:sz w:val="24"/>
                <w:szCs w:val="24"/>
              </w:rPr>
              <w:t xml:space="preserve"> </w:t>
            </w:r>
            <w:r w:rsidR="00603EB6">
              <w:rPr>
                <w:rFonts w:asciiTheme="majorBidi" w:hAnsiTheme="majorBidi" w:cstheme="majorBidi"/>
                <w:sz w:val="24"/>
                <w:szCs w:val="24"/>
              </w:rPr>
              <w:t xml:space="preserve"> </w:t>
            </w:r>
            <w:r>
              <w:rPr>
                <w:rFonts w:asciiTheme="majorBidi" w:hAnsiTheme="majorBidi" w:cstheme="majorBidi"/>
                <w:sz w:val="24"/>
                <w:szCs w:val="24"/>
              </w:rPr>
              <w:t>213.0</w:t>
            </w:r>
          </w:p>
        </w:tc>
        <w:tc>
          <w:tcPr>
            <w:tcW w:w="1759" w:type="dxa"/>
            <w:tcBorders>
              <w:left w:val="none" w:sz="0" w:space="0" w:color="auto"/>
              <w:right w:val="none" w:sz="0" w:space="0" w:color="auto"/>
            </w:tcBorders>
          </w:tcPr>
          <w:p w:rsidR="004D33E8" w:rsidRPr="00AC2653" w:rsidRDefault="004D33E8" w:rsidP="00712074">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722.13</w:t>
            </w:r>
            <w:r>
              <w:rPr>
                <w:rFonts w:ascii="Calibri" w:hAnsi="Calibri" w:cs="Calibri"/>
                <w:sz w:val="24"/>
                <w:szCs w:val="24"/>
              </w:rPr>
              <w:t>±</w:t>
            </w:r>
            <w:r>
              <w:rPr>
                <w:rFonts w:asciiTheme="majorBidi" w:hAnsiTheme="majorBidi" w:cstheme="majorBidi"/>
                <w:sz w:val="24"/>
                <w:szCs w:val="24"/>
              </w:rPr>
              <w:t xml:space="preserve"> 142.6</w:t>
            </w:r>
          </w:p>
        </w:tc>
        <w:tc>
          <w:tcPr>
            <w:tcW w:w="1760" w:type="dxa"/>
            <w:vMerge/>
            <w:tcBorders>
              <w:left w:val="none" w:sz="0" w:space="0" w:color="auto"/>
            </w:tcBorders>
          </w:tcPr>
          <w:p w:rsidR="004D33E8" w:rsidRPr="00AC2653" w:rsidRDefault="004D33E8" w:rsidP="00712074">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p>
        </w:tc>
      </w:tr>
      <w:tr w:rsidR="004D33E8" w:rsidRPr="00AC2653" w:rsidTr="00603EB6">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240" w:type="dxa"/>
            <w:tcBorders>
              <w:right w:val="none" w:sz="0" w:space="0" w:color="auto"/>
            </w:tcBorders>
          </w:tcPr>
          <w:p w:rsidR="004D33E8" w:rsidRPr="00AC2653" w:rsidRDefault="004D33E8" w:rsidP="00712074">
            <w:pPr>
              <w:rPr>
                <w:rFonts w:asciiTheme="majorBidi" w:hAnsiTheme="majorBidi" w:cstheme="majorBidi"/>
                <w:sz w:val="24"/>
                <w:szCs w:val="24"/>
              </w:rPr>
            </w:pPr>
            <w:r>
              <w:rPr>
                <w:rFonts w:asciiTheme="majorBidi" w:hAnsiTheme="majorBidi" w:cstheme="majorBidi"/>
                <w:sz w:val="24"/>
                <w:szCs w:val="24"/>
              </w:rPr>
              <w:t xml:space="preserve">Control </w:t>
            </w:r>
          </w:p>
        </w:tc>
        <w:tc>
          <w:tcPr>
            <w:tcW w:w="1759" w:type="dxa"/>
            <w:tcBorders>
              <w:left w:val="none" w:sz="0" w:space="0" w:color="auto"/>
              <w:right w:val="none" w:sz="0" w:space="0" w:color="auto"/>
            </w:tcBorders>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15</w:t>
            </w:r>
          </w:p>
        </w:tc>
        <w:tc>
          <w:tcPr>
            <w:tcW w:w="1759" w:type="dxa"/>
            <w:tcBorders>
              <w:left w:val="none" w:sz="0" w:space="0" w:color="auto"/>
              <w:right w:val="none" w:sz="0" w:space="0" w:color="auto"/>
            </w:tcBorders>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487.7 </w:t>
            </w:r>
            <w:r>
              <w:rPr>
                <w:rFonts w:ascii="Calibri" w:hAnsi="Calibri" w:cs="Calibri"/>
                <w:sz w:val="24"/>
                <w:szCs w:val="24"/>
              </w:rPr>
              <w:t>±</w:t>
            </w:r>
            <w:r>
              <w:rPr>
                <w:rFonts w:asciiTheme="majorBidi" w:hAnsiTheme="majorBidi" w:cstheme="majorBidi"/>
                <w:sz w:val="24"/>
                <w:szCs w:val="24"/>
              </w:rPr>
              <w:t xml:space="preserve"> 134.6</w:t>
            </w:r>
          </w:p>
        </w:tc>
        <w:tc>
          <w:tcPr>
            <w:tcW w:w="1759" w:type="dxa"/>
            <w:tcBorders>
              <w:left w:val="none" w:sz="0" w:space="0" w:color="auto"/>
              <w:right w:val="none" w:sz="0" w:space="0" w:color="auto"/>
            </w:tcBorders>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532.6 </w:t>
            </w:r>
            <w:r>
              <w:rPr>
                <w:rFonts w:ascii="Calibri" w:hAnsi="Calibri" w:cs="Calibri"/>
                <w:sz w:val="24"/>
                <w:szCs w:val="24"/>
              </w:rPr>
              <w:t>±</w:t>
            </w:r>
            <w:r>
              <w:rPr>
                <w:rFonts w:asciiTheme="majorBidi" w:hAnsiTheme="majorBidi" w:cstheme="majorBidi"/>
                <w:sz w:val="24"/>
                <w:szCs w:val="24"/>
              </w:rPr>
              <w:t xml:space="preserve"> 127.8</w:t>
            </w:r>
          </w:p>
        </w:tc>
        <w:tc>
          <w:tcPr>
            <w:tcW w:w="1760" w:type="dxa"/>
            <w:vMerge/>
            <w:tcBorders>
              <w:left w:val="none" w:sz="0" w:space="0" w:color="auto"/>
            </w:tcBorders>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bl>
    <w:p w:rsidR="004D33E8" w:rsidRDefault="004D33E8" w:rsidP="004D33E8">
      <w:pPr>
        <w:spacing w:line="360" w:lineRule="auto"/>
        <w:ind w:firstLine="720"/>
        <w:jc w:val="both"/>
        <w:rPr>
          <w:rFonts w:asciiTheme="majorBidi" w:hAnsiTheme="majorBidi" w:cstheme="majorBidi"/>
          <w:sz w:val="28"/>
          <w:szCs w:val="28"/>
        </w:rPr>
      </w:pPr>
    </w:p>
    <w:p w:rsidR="004D33E8" w:rsidRDefault="00E5547A" w:rsidP="004D33E8">
      <w:pPr>
        <w:spacing w:line="360" w:lineRule="auto"/>
        <w:ind w:firstLine="720"/>
        <w:jc w:val="both"/>
        <w:rPr>
          <w:rFonts w:asciiTheme="majorBidi" w:hAnsiTheme="majorBidi" w:cstheme="majorBidi"/>
          <w:sz w:val="28"/>
          <w:szCs w:val="28"/>
        </w:rPr>
      </w:pPr>
      <w:r>
        <w:rPr>
          <w:rFonts w:asciiTheme="majorBidi" w:hAnsiTheme="majorBidi" w:cstheme="majorBidi"/>
          <w:sz w:val="28"/>
          <w:szCs w:val="28"/>
        </w:rPr>
        <w:lastRenderedPageBreak/>
        <w:t xml:space="preserve">The result of both </w:t>
      </w:r>
      <w:proofErr w:type="gramStart"/>
      <w:r>
        <w:rPr>
          <w:rFonts w:asciiTheme="majorBidi" w:hAnsiTheme="majorBidi" w:cstheme="majorBidi"/>
          <w:sz w:val="28"/>
          <w:szCs w:val="28"/>
        </w:rPr>
        <w:t>interleukins  IL</w:t>
      </w:r>
      <w:proofErr w:type="gramEnd"/>
      <w:r>
        <w:rPr>
          <w:rFonts w:asciiTheme="majorBidi" w:hAnsiTheme="majorBidi" w:cstheme="majorBidi"/>
          <w:sz w:val="28"/>
          <w:szCs w:val="28"/>
        </w:rPr>
        <w:t xml:space="preserve">-8 and Il-17  among aborted women with and without antiphospholipid IgM antibody shows that highly significant </w:t>
      </w:r>
      <w:proofErr w:type="spellStart"/>
      <w:r>
        <w:rPr>
          <w:rFonts w:asciiTheme="majorBidi" w:hAnsiTheme="majorBidi" w:cstheme="majorBidi"/>
          <w:sz w:val="28"/>
          <w:szCs w:val="28"/>
        </w:rPr>
        <w:t>increased</w:t>
      </w:r>
      <w:proofErr w:type="spellEnd"/>
      <w:r>
        <w:rPr>
          <w:rFonts w:asciiTheme="majorBidi" w:hAnsiTheme="majorBidi" w:cstheme="majorBidi"/>
          <w:sz w:val="28"/>
          <w:szCs w:val="28"/>
        </w:rPr>
        <w:t xml:space="preserve"> in </w:t>
      </w:r>
      <w:r w:rsidR="000D02D1">
        <w:rPr>
          <w:rFonts w:asciiTheme="majorBidi" w:hAnsiTheme="majorBidi" w:cstheme="majorBidi"/>
          <w:sz w:val="28"/>
          <w:szCs w:val="28"/>
        </w:rPr>
        <w:t xml:space="preserve">interleukins level in comparison with control  and  the </w:t>
      </w:r>
      <w:proofErr w:type="spellStart"/>
      <w:r w:rsidR="000D02D1">
        <w:rPr>
          <w:rFonts w:asciiTheme="majorBidi" w:hAnsiTheme="majorBidi" w:cstheme="majorBidi"/>
          <w:sz w:val="28"/>
          <w:szCs w:val="28"/>
        </w:rPr>
        <w:t>non infected</w:t>
      </w:r>
      <w:proofErr w:type="spellEnd"/>
      <w:r w:rsidR="000D02D1">
        <w:rPr>
          <w:rFonts w:asciiTheme="majorBidi" w:hAnsiTheme="majorBidi" w:cstheme="majorBidi"/>
          <w:sz w:val="28"/>
          <w:szCs w:val="28"/>
        </w:rPr>
        <w:t xml:space="preserve"> patient high low level than infected as shown in table  ( 3) .  </w:t>
      </w:r>
    </w:p>
    <w:p w:rsidR="004D33E8" w:rsidRPr="004618E6" w:rsidRDefault="004D33E8" w:rsidP="004D33E8">
      <w:pPr>
        <w:rPr>
          <w:rFonts w:asciiTheme="majorBidi" w:hAnsiTheme="majorBidi" w:cstheme="majorBidi"/>
          <w:b/>
          <w:bCs/>
          <w:sz w:val="28"/>
          <w:szCs w:val="28"/>
        </w:rPr>
      </w:pPr>
      <w:r>
        <w:rPr>
          <w:rFonts w:asciiTheme="majorBidi" w:hAnsiTheme="majorBidi" w:cstheme="majorBidi"/>
          <w:b/>
          <w:bCs/>
          <w:sz w:val="28"/>
          <w:szCs w:val="28"/>
        </w:rPr>
        <w:t xml:space="preserve">    </w:t>
      </w:r>
      <w:r w:rsidRPr="004618E6">
        <w:rPr>
          <w:rFonts w:asciiTheme="majorBidi" w:hAnsiTheme="majorBidi" w:cstheme="majorBidi"/>
          <w:b/>
          <w:bCs/>
          <w:sz w:val="28"/>
          <w:szCs w:val="28"/>
        </w:rPr>
        <w:t>Table (4) Relationship between interleukins and aborted women with Phospholipid IgG antibody and control:</w:t>
      </w:r>
    </w:p>
    <w:tbl>
      <w:tblPr>
        <w:tblStyle w:val="LightList-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475"/>
        <w:gridCol w:w="2178"/>
        <w:gridCol w:w="1933"/>
        <w:gridCol w:w="1856"/>
      </w:tblGrid>
      <w:tr w:rsidR="00603EB6" w:rsidRPr="00AC2653" w:rsidTr="00603EB6">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942" w:type="dxa"/>
          </w:tcPr>
          <w:p w:rsidR="004D33E8" w:rsidRPr="000D02D1" w:rsidRDefault="004D33E8" w:rsidP="00712074">
            <w:pPr>
              <w:rPr>
                <w:rFonts w:asciiTheme="majorBidi" w:hAnsiTheme="majorBidi" w:cstheme="majorBidi"/>
                <w:b w:val="0"/>
                <w:bCs w:val="0"/>
                <w:sz w:val="24"/>
                <w:szCs w:val="24"/>
              </w:rPr>
            </w:pPr>
            <w:r w:rsidRPr="000D02D1">
              <w:rPr>
                <w:rFonts w:asciiTheme="majorBidi" w:hAnsiTheme="majorBidi" w:cstheme="majorBidi"/>
                <w:sz w:val="24"/>
                <w:szCs w:val="24"/>
              </w:rPr>
              <w:t xml:space="preserve">Patients groups </w:t>
            </w:r>
          </w:p>
        </w:tc>
        <w:tc>
          <w:tcPr>
            <w:tcW w:w="1475" w:type="dxa"/>
          </w:tcPr>
          <w:p w:rsidR="004D33E8" w:rsidRPr="000D02D1" w:rsidRDefault="004D33E8" w:rsidP="00712074">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0D02D1">
              <w:rPr>
                <w:rFonts w:asciiTheme="majorBidi" w:hAnsiTheme="majorBidi" w:cstheme="majorBidi"/>
                <w:sz w:val="24"/>
                <w:szCs w:val="24"/>
              </w:rPr>
              <w:t>Total No.</w:t>
            </w:r>
          </w:p>
        </w:tc>
        <w:tc>
          <w:tcPr>
            <w:tcW w:w="2178" w:type="dxa"/>
          </w:tcPr>
          <w:p w:rsidR="004D33E8" w:rsidRPr="000D02D1" w:rsidRDefault="004D33E8" w:rsidP="00712074">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0D02D1">
              <w:rPr>
                <w:rFonts w:asciiTheme="majorBidi" w:hAnsiTheme="majorBidi" w:cstheme="majorBidi"/>
                <w:sz w:val="24"/>
                <w:szCs w:val="24"/>
              </w:rPr>
              <w:t xml:space="preserve">IL-8 </w:t>
            </w:r>
            <w:proofErr w:type="spellStart"/>
            <w:r w:rsidRPr="000D02D1">
              <w:rPr>
                <w:rFonts w:asciiTheme="majorBidi" w:hAnsiTheme="majorBidi" w:cstheme="majorBidi"/>
                <w:sz w:val="24"/>
                <w:szCs w:val="24"/>
              </w:rPr>
              <w:t>pg</w:t>
            </w:r>
            <w:proofErr w:type="spellEnd"/>
            <w:r w:rsidRPr="000D02D1">
              <w:rPr>
                <w:rFonts w:asciiTheme="majorBidi" w:hAnsiTheme="majorBidi" w:cstheme="majorBidi"/>
                <w:sz w:val="24"/>
                <w:szCs w:val="24"/>
              </w:rPr>
              <w:t>/ml</w:t>
            </w:r>
          </w:p>
        </w:tc>
        <w:tc>
          <w:tcPr>
            <w:tcW w:w="1933" w:type="dxa"/>
          </w:tcPr>
          <w:p w:rsidR="004D33E8" w:rsidRPr="000D02D1" w:rsidRDefault="004D33E8" w:rsidP="00712074">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0D02D1">
              <w:rPr>
                <w:rFonts w:asciiTheme="majorBidi" w:hAnsiTheme="majorBidi" w:cstheme="majorBidi"/>
                <w:sz w:val="24"/>
                <w:szCs w:val="24"/>
              </w:rPr>
              <w:t xml:space="preserve">Il-17 </w:t>
            </w:r>
            <w:proofErr w:type="spellStart"/>
            <w:r w:rsidRPr="000D02D1">
              <w:rPr>
                <w:rFonts w:asciiTheme="majorBidi" w:hAnsiTheme="majorBidi" w:cstheme="majorBidi"/>
                <w:sz w:val="24"/>
                <w:szCs w:val="24"/>
              </w:rPr>
              <w:t>pg</w:t>
            </w:r>
            <w:proofErr w:type="spellEnd"/>
            <w:r w:rsidRPr="000D02D1">
              <w:rPr>
                <w:rFonts w:asciiTheme="majorBidi" w:hAnsiTheme="majorBidi" w:cstheme="majorBidi"/>
                <w:sz w:val="24"/>
                <w:szCs w:val="24"/>
              </w:rPr>
              <w:t>/ml</w:t>
            </w:r>
          </w:p>
        </w:tc>
        <w:tc>
          <w:tcPr>
            <w:tcW w:w="1856" w:type="dxa"/>
          </w:tcPr>
          <w:p w:rsidR="004D33E8" w:rsidRPr="000D02D1" w:rsidRDefault="004D33E8" w:rsidP="00712074">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0D02D1">
              <w:rPr>
                <w:rFonts w:asciiTheme="majorBidi" w:hAnsiTheme="majorBidi" w:cstheme="majorBidi"/>
                <w:sz w:val="24"/>
                <w:szCs w:val="24"/>
              </w:rPr>
              <w:t>Statistic</w:t>
            </w:r>
          </w:p>
        </w:tc>
      </w:tr>
      <w:tr w:rsidR="004D33E8" w:rsidRPr="00AC2653" w:rsidTr="00603EB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942" w:type="dxa"/>
            <w:tcBorders>
              <w:top w:val="none" w:sz="0" w:space="0" w:color="auto"/>
              <w:left w:val="none" w:sz="0" w:space="0" w:color="auto"/>
              <w:bottom w:val="none" w:sz="0" w:space="0" w:color="auto"/>
            </w:tcBorders>
          </w:tcPr>
          <w:p w:rsidR="004D33E8" w:rsidRPr="00AC2653" w:rsidRDefault="004D33E8" w:rsidP="00712074">
            <w:pPr>
              <w:rPr>
                <w:rFonts w:asciiTheme="majorBidi" w:hAnsiTheme="majorBidi" w:cstheme="majorBidi"/>
                <w:sz w:val="24"/>
                <w:szCs w:val="24"/>
              </w:rPr>
            </w:pPr>
            <w:r>
              <w:rPr>
                <w:rFonts w:asciiTheme="majorBidi" w:hAnsiTheme="majorBidi" w:cstheme="majorBidi"/>
                <w:sz w:val="24"/>
                <w:szCs w:val="24"/>
              </w:rPr>
              <w:t xml:space="preserve">Infected </w:t>
            </w:r>
          </w:p>
        </w:tc>
        <w:tc>
          <w:tcPr>
            <w:tcW w:w="1475" w:type="dxa"/>
            <w:tcBorders>
              <w:top w:val="none" w:sz="0" w:space="0" w:color="auto"/>
              <w:bottom w:val="none" w:sz="0" w:space="0" w:color="auto"/>
            </w:tcBorders>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15</w:t>
            </w:r>
          </w:p>
        </w:tc>
        <w:tc>
          <w:tcPr>
            <w:tcW w:w="2178" w:type="dxa"/>
            <w:tcBorders>
              <w:top w:val="none" w:sz="0" w:space="0" w:color="auto"/>
              <w:bottom w:val="none" w:sz="0" w:space="0" w:color="auto"/>
            </w:tcBorders>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698.7</w:t>
            </w:r>
            <w:r w:rsidR="00603EB6">
              <w:rPr>
                <w:rFonts w:asciiTheme="majorBidi" w:hAnsiTheme="majorBidi" w:cstheme="majorBidi"/>
                <w:sz w:val="24"/>
                <w:szCs w:val="24"/>
              </w:rPr>
              <w:t xml:space="preserve"> </w:t>
            </w:r>
            <w:r>
              <w:rPr>
                <w:rFonts w:asciiTheme="majorBidi" w:hAnsiTheme="majorBidi" w:cstheme="majorBidi"/>
                <w:sz w:val="24"/>
                <w:szCs w:val="24"/>
              </w:rPr>
              <w:t xml:space="preserve"> </w:t>
            </w:r>
            <w:r>
              <w:rPr>
                <w:rFonts w:ascii="Calibri" w:hAnsi="Calibri" w:cs="Calibri"/>
                <w:sz w:val="24"/>
                <w:szCs w:val="24"/>
              </w:rPr>
              <w:t>±</w:t>
            </w:r>
            <w:r w:rsidR="00603EB6">
              <w:rPr>
                <w:rFonts w:asciiTheme="majorBidi" w:hAnsiTheme="majorBidi" w:cstheme="majorBidi"/>
                <w:sz w:val="24"/>
                <w:szCs w:val="24"/>
              </w:rPr>
              <w:t xml:space="preserve"> </w:t>
            </w:r>
            <w:r>
              <w:rPr>
                <w:rFonts w:asciiTheme="majorBidi" w:hAnsiTheme="majorBidi" w:cstheme="majorBidi"/>
                <w:sz w:val="24"/>
                <w:szCs w:val="24"/>
              </w:rPr>
              <w:t xml:space="preserve"> 277.2</w:t>
            </w:r>
          </w:p>
        </w:tc>
        <w:tc>
          <w:tcPr>
            <w:tcW w:w="1933" w:type="dxa"/>
            <w:tcBorders>
              <w:top w:val="none" w:sz="0" w:space="0" w:color="auto"/>
              <w:bottom w:val="none" w:sz="0" w:space="0" w:color="auto"/>
            </w:tcBorders>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1152 </w:t>
            </w:r>
            <w:r>
              <w:rPr>
                <w:rFonts w:ascii="Calibri" w:hAnsi="Calibri" w:cs="Calibri"/>
                <w:sz w:val="24"/>
                <w:szCs w:val="24"/>
              </w:rPr>
              <w:t>±</w:t>
            </w:r>
            <w:r>
              <w:rPr>
                <w:rFonts w:asciiTheme="majorBidi" w:hAnsiTheme="majorBidi" w:cstheme="majorBidi"/>
                <w:sz w:val="24"/>
                <w:szCs w:val="24"/>
              </w:rPr>
              <w:t xml:space="preserve"> 154.0</w:t>
            </w:r>
          </w:p>
        </w:tc>
        <w:tc>
          <w:tcPr>
            <w:tcW w:w="1856" w:type="dxa"/>
            <w:vMerge w:val="restart"/>
            <w:tcBorders>
              <w:top w:val="none" w:sz="0" w:space="0" w:color="auto"/>
              <w:bottom w:val="none" w:sz="0" w:space="0" w:color="auto"/>
              <w:right w:val="none" w:sz="0" w:space="0" w:color="auto"/>
            </w:tcBorders>
          </w:tcPr>
          <w:p w:rsidR="004D33E8"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  LSD</w:t>
            </w:r>
          </w:p>
          <w:p w:rsidR="004D33E8"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IL-8 = 38.41</w:t>
            </w:r>
          </w:p>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IL-17 = 25.9    </w:t>
            </w:r>
          </w:p>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           </w:t>
            </w:r>
          </w:p>
        </w:tc>
      </w:tr>
      <w:tr w:rsidR="004D33E8" w:rsidRPr="00AC2653" w:rsidTr="00603EB6">
        <w:trPr>
          <w:trHeight w:val="308"/>
        </w:trPr>
        <w:tc>
          <w:tcPr>
            <w:cnfStyle w:val="001000000000" w:firstRow="0" w:lastRow="0" w:firstColumn="1" w:lastColumn="0" w:oddVBand="0" w:evenVBand="0" w:oddHBand="0" w:evenHBand="0" w:firstRowFirstColumn="0" w:firstRowLastColumn="0" w:lastRowFirstColumn="0" w:lastRowLastColumn="0"/>
            <w:tcW w:w="1942" w:type="dxa"/>
          </w:tcPr>
          <w:p w:rsidR="004D33E8" w:rsidRPr="00AC2653" w:rsidRDefault="004D33E8" w:rsidP="00712074">
            <w:pPr>
              <w:rPr>
                <w:rFonts w:asciiTheme="majorBidi" w:hAnsiTheme="majorBidi" w:cstheme="majorBidi"/>
                <w:sz w:val="24"/>
                <w:szCs w:val="24"/>
              </w:rPr>
            </w:pPr>
            <w:r>
              <w:rPr>
                <w:rFonts w:asciiTheme="majorBidi" w:hAnsiTheme="majorBidi" w:cstheme="majorBidi"/>
                <w:sz w:val="24"/>
                <w:szCs w:val="24"/>
              </w:rPr>
              <w:t xml:space="preserve">Non infected </w:t>
            </w:r>
          </w:p>
        </w:tc>
        <w:tc>
          <w:tcPr>
            <w:tcW w:w="1475" w:type="dxa"/>
          </w:tcPr>
          <w:p w:rsidR="004D33E8" w:rsidRPr="00AC2653" w:rsidRDefault="004D33E8" w:rsidP="0071207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19</w:t>
            </w:r>
          </w:p>
        </w:tc>
        <w:tc>
          <w:tcPr>
            <w:tcW w:w="2178" w:type="dxa"/>
          </w:tcPr>
          <w:p w:rsidR="004D33E8" w:rsidRPr="00AC2653" w:rsidRDefault="004D33E8" w:rsidP="00603E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824.6 </w:t>
            </w:r>
            <w:r w:rsidR="00603EB6">
              <w:rPr>
                <w:rFonts w:asciiTheme="majorBidi" w:hAnsiTheme="majorBidi" w:cstheme="majorBidi"/>
                <w:sz w:val="24"/>
                <w:szCs w:val="24"/>
              </w:rPr>
              <w:t xml:space="preserve"> </w:t>
            </w:r>
            <w:r>
              <w:rPr>
                <w:rFonts w:ascii="Calibri" w:hAnsi="Calibri" w:cs="Calibri"/>
                <w:sz w:val="24"/>
                <w:szCs w:val="24"/>
              </w:rPr>
              <w:t>±</w:t>
            </w:r>
            <w:r>
              <w:rPr>
                <w:rFonts w:asciiTheme="majorBidi" w:hAnsiTheme="majorBidi" w:cstheme="majorBidi"/>
                <w:sz w:val="24"/>
                <w:szCs w:val="24"/>
              </w:rPr>
              <w:t xml:space="preserve"> </w:t>
            </w:r>
            <w:r w:rsidR="00603EB6">
              <w:rPr>
                <w:rFonts w:asciiTheme="majorBidi" w:hAnsiTheme="majorBidi" w:cstheme="majorBidi"/>
                <w:sz w:val="24"/>
                <w:szCs w:val="24"/>
              </w:rPr>
              <w:t xml:space="preserve"> </w:t>
            </w:r>
            <w:r>
              <w:rPr>
                <w:rFonts w:asciiTheme="majorBidi" w:hAnsiTheme="majorBidi" w:cstheme="majorBidi"/>
                <w:sz w:val="24"/>
                <w:szCs w:val="24"/>
              </w:rPr>
              <w:t>271.9</w:t>
            </w:r>
          </w:p>
        </w:tc>
        <w:tc>
          <w:tcPr>
            <w:tcW w:w="1933" w:type="dxa"/>
          </w:tcPr>
          <w:p w:rsidR="004D33E8" w:rsidRPr="00AC2653" w:rsidRDefault="004D33E8" w:rsidP="0071207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849.2</w:t>
            </w:r>
            <w:r>
              <w:rPr>
                <w:rFonts w:ascii="Calibri" w:hAnsi="Calibri" w:cs="Calibri"/>
                <w:sz w:val="24"/>
                <w:szCs w:val="24"/>
              </w:rPr>
              <w:t>±</w:t>
            </w:r>
            <w:r>
              <w:rPr>
                <w:rFonts w:asciiTheme="majorBidi" w:hAnsiTheme="majorBidi" w:cstheme="majorBidi"/>
                <w:sz w:val="24"/>
                <w:szCs w:val="24"/>
              </w:rPr>
              <w:t xml:space="preserve"> 170.8</w:t>
            </w:r>
          </w:p>
        </w:tc>
        <w:tc>
          <w:tcPr>
            <w:tcW w:w="1856" w:type="dxa"/>
            <w:vMerge/>
          </w:tcPr>
          <w:p w:rsidR="004D33E8" w:rsidRPr="00AC2653" w:rsidRDefault="004D33E8" w:rsidP="0071207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4D33E8" w:rsidRPr="00AC2653" w:rsidTr="00603EB6">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942" w:type="dxa"/>
            <w:tcBorders>
              <w:top w:val="none" w:sz="0" w:space="0" w:color="auto"/>
              <w:left w:val="none" w:sz="0" w:space="0" w:color="auto"/>
              <w:bottom w:val="none" w:sz="0" w:space="0" w:color="auto"/>
            </w:tcBorders>
          </w:tcPr>
          <w:p w:rsidR="004D33E8" w:rsidRPr="00AC2653" w:rsidRDefault="004D33E8" w:rsidP="00712074">
            <w:pPr>
              <w:rPr>
                <w:rFonts w:asciiTheme="majorBidi" w:hAnsiTheme="majorBidi" w:cstheme="majorBidi"/>
                <w:sz w:val="24"/>
                <w:szCs w:val="24"/>
              </w:rPr>
            </w:pPr>
            <w:r>
              <w:rPr>
                <w:rFonts w:asciiTheme="majorBidi" w:hAnsiTheme="majorBidi" w:cstheme="majorBidi"/>
                <w:sz w:val="24"/>
                <w:szCs w:val="24"/>
              </w:rPr>
              <w:t xml:space="preserve">Control </w:t>
            </w:r>
          </w:p>
        </w:tc>
        <w:tc>
          <w:tcPr>
            <w:tcW w:w="1475" w:type="dxa"/>
            <w:tcBorders>
              <w:top w:val="none" w:sz="0" w:space="0" w:color="auto"/>
              <w:bottom w:val="none" w:sz="0" w:space="0" w:color="auto"/>
            </w:tcBorders>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15</w:t>
            </w:r>
          </w:p>
        </w:tc>
        <w:tc>
          <w:tcPr>
            <w:tcW w:w="2178" w:type="dxa"/>
            <w:tcBorders>
              <w:top w:val="none" w:sz="0" w:space="0" w:color="auto"/>
              <w:bottom w:val="none" w:sz="0" w:space="0" w:color="auto"/>
            </w:tcBorders>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487.7 </w:t>
            </w:r>
            <w:r>
              <w:rPr>
                <w:rFonts w:ascii="Calibri" w:hAnsi="Calibri" w:cs="Calibri"/>
                <w:sz w:val="24"/>
                <w:szCs w:val="24"/>
              </w:rPr>
              <w:t>±</w:t>
            </w:r>
            <w:r>
              <w:rPr>
                <w:rFonts w:asciiTheme="majorBidi" w:hAnsiTheme="majorBidi" w:cstheme="majorBidi"/>
                <w:sz w:val="24"/>
                <w:szCs w:val="24"/>
              </w:rPr>
              <w:t xml:space="preserve"> 134.6</w:t>
            </w:r>
          </w:p>
        </w:tc>
        <w:tc>
          <w:tcPr>
            <w:tcW w:w="1933" w:type="dxa"/>
            <w:tcBorders>
              <w:top w:val="none" w:sz="0" w:space="0" w:color="auto"/>
              <w:bottom w:val="none" w:sz="0" w:space="0" w:color="auto"/>
            </w:tcBorders>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532.6 </w:t>
            </w:r>
            <w:r>
              <w:rPr>
                <w:rFonts w:ascii="Calibri" w:hAnsi="Calibri" w:cs="Calibri"/>
                <w:sz w:val="24"/>
                <w:szCs w:val="24"/>
              </w:rPr>
              <w:t>±</w:t>
            </w:r>
            <w:r>
              <w:rPr>
                <w:rFonts w:asciiTheme="majorBidi" w:hAnsiTheme="majorBidi" w:cstheme="majorBidi"/>
                <w:sz w:val="24"/>
                <w:szCs w:val="24"/>
              </w:rPr>
              <w:t xml:space="preserve"> 127.8</w:t>
            </w:r>
          </w:p>
        </w:tc>
        <w:tc>
          <w:tcPr>
            <w:tcW w:w="1856" w:type="dxa"/>
            <w:vMerge/>
            <w:tcBorders>
              <w:top w:val="none" w:sz="0" w:space="0" w:color="auto"/>
              <w:bottom w:val="none" w:sz="0" w:space="0" w:color="auto"/>
              <w:right w:val="none" w:sz="0" w:space="0" w:color="auto"/>
            </w:tcBorders>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bl>
    <w:p w:rsidR="004D33E8" w:rsidRDefault="004D33E8" w:rsidP="004D33E8">
      <w:pPr>
        <w:spacing w:line="360" w:lineRule="auto"/>
        <w:ind w:firstLine="720"/>
        <w:jc w:val="both"/>
        <w:rPr>
          <w:rFonts w:asciiTheme="majorBidi" w:hAnsiTheme="majorBidi" w:cstheme="majorBidi"/>
          <w:sz w:val="28"/>
          <w:szCs w:val="28"/>
        </w:rPr>
      </w:pPr>
    </w:p>
    <w:p w:rsidR="00E5547A" w:rsidRDefault="000D02D1" w:rsidP="004D33E8">
      <w:pPr>
        <w:spacing w:line="360" w:lineRule="auto"/>
        <w:ind w:firstLine="720"/>
        <w:jc w:val="both"/>
        <w:rPr>
          <w:rFonts w:asciiTheme="majorBidi" w:hAnsiTheme="majorBidi" w:cstheme="majorBidi"/>
          <w:sz w:val="28"/>
          <w:szCs w:val="28"/>
        </w:rPr>
      </w:pPr>
      <w:r>
        <w:rPr>
          <w:rFonts w:asciiTheme="majorBidi" w:hAnsiTheme="majorBidi" w:cstheme="majorBidi"/>
          <w:sz w:val="28"/>
          <w:szCs w:val="28"/>
        </w:rPr>
        <w:t xml:space="preserve">This result might shows that chemotactic activity are more enhancement in such patients as well as increased in </w:t>
      </w:r>
      <w:proofErr w:type="spellStart"/>
      <w:r>
        <w:rPr>
          <w:rFonts w:asciiTheme="majorBidi" w:hAnsiTheme="majorBidi" w:cstheme="majorBidi"/>
          <w:sz w:val="28"/>
          <w:szCs w:val="28"/>
        </w:rPr>
        <w:t>Th</w:t>
      </w:r>
      <w:proofErr w:type="spellEnd"/>
      <w:r>
        <w:rPr>
          <w:rFonts w:asciiTheme="majorBidi" w:hAnsiTheme="majorBidi" w:cstheme="majorBidi"/>
          <w:sz w:val="28"/>
          <w:szCs w:val="28"/>
        </w:rPr>
        <w:t xml:space="preserve"> activity especially </w:t>
      </w:r>
      <w:proofErr w:type="gramStart"/>
      <w:r>
        <w:rPr>
          <w:rFonts w:asciiTheme="majorBidi" w:hAnsiTheme="majorBidi" w:cstheme="majorBidi"/>
          <w:sz w:val="28"/>
          <w:szCs w:val="28"/>
        </w:rPr>
        <w:t>Th17 .</w:t>
      </w:r>
      <w:proofErr w:type="gramEnd"/>
      <w:r>
        <w:rPr>
          <w:rFonts w:asciiTheme="majorBidi" w:hAnsiTheme="majorBidi" w:cstheme="majorBidi"/>
          <w:sz w:val="28"/>
          <w:szCs w:val="28"/>
        </w:rPr>
        <w:t xml:space="preserve"> The same result appear in IL-17 among patients with IgG antiphospholipid antibody and highly significant increased after comparison with control as shown in table ( 4) </w:t>
      </w:r>
      <w:r w:rsidR="004618E6">
        <w:rPr>
          <w:rFonts w:asciiTheme="majorBidi" w:hAnsiTheme="majorBidi" w:cstheme="majorBidi"/>
          <w:sz w:val="28"/>
          <w:szCs w:val="28"/>
        </w:rPr>
        <w:t xml:space="preserve">, but the result of IL-8 shows that highly significant </w:t>
      </w:r>
      <w:proofErr w:type="spellStart"/>
      <w:r w:rsidR="004618E6">
        <w:rPr>
          <w:rFonts w:asciiTheme="majorBidi" w:hAnsiTheme="majorBidi" w:cstheme="majorBidi"/>
          <w:sz w:val="28"/>
          <w:szCs w:val="28"/>
        </w:rPr>
        <w:t>increased</w:t>
      </w:r>
      <w:proofErr w:type="spellEnd"/>
      <w:r w:rsidR="004618E6">
        <w:rPr>
          <w:rFonts w:asciiTheme="majorBidi" w:hAnsiTheme="majorBidi" w:cstheme="majorBidi"/>
          <w:sz w:val="28"/>
          <w:szCs w:val="28"/>
        </w:rPr>
        <w:t xml:space="preserve"> in both infected and </w:t>
      </w:r>
      <w:proofErr w:type="spellStart"/>
      <w:r w:rsidR="004618E6">
        <w:rPr>
          <w:rFonts w:asciiTheme="majorBidi" w:hAnsiTheme="majorBidi" w:cstheme="majorBidi"/>
          <w:sz w:val="28"/>
          <w:szCs w:val="28"/>
        </w:rPr>
        <w:t>non infected</w:t>
      </w:r>
      <w:proofErr w:type="spellEnd"/>
      <w:r w:rsidR="004618E6">
        <w:rPr>
          <w:rFonts w:asciiTheme="majorBidi" w:hAnsiTheme="majorBidi" w:cstheme="majorBidi"/>
          <w:sz w:val="28"/>
          <w:szCs w:val="28"/>
        </w:rPr>
        <w:t xml:space="preserve"> patients but in low level among infected patients than </w:t>
      </w:r>
      <w:proofErr w:type="spellStart"/>
      <w:r w:rsidR="004618E6">
        <w:rPr>
          <w:rFonts w:asciiTheme="majorBidi" w:hAnsiTheme="majorBidi" w:cstheme="majorBidi"/>
          <w:sz w:val="28"/>
          <w:szCs w:val="28"/>
        </w:rPr>
        <w:t>non infected</w:t>
      </w:r>
      <w:proofErr w:type="spellEnd"/>
      <w:r w:rsidR="004618E6">
        <w:rPr>
          <w:rFonts w:asciiTheme="majorBidi" w:hAnsiTheme="majorBidi" w:cstheme="majorBidi"/>
          <w:sz w:val="28"/>
          <w:szCs w:val="28"/>
        </w:rPr>
        <w:t xml:space="preserve">. This result might shows that the activity of </w:t>
      </w:r>
      <w:proofErr w:type="spellStart"/>
      <w:r w:rsidR="004618E6">
        <w:rPr>
          <w:rFonts w:asciiTheme="majorBidi" w:hAnsiTheme="majorBidi" w:cstheme="majorBidi"/>
          <w:sz w:val="28"/>
          <w:szCs w:val="28"/>
        </w:rPr>
        <w:t>Th</w:t>
      </w:r>
      <w:proofErr w:type="spellEnd"/>
      <w:r w:rsidR="004618E6">
        <w:rPr>
          <w:rFonts w:asciiTheme="majorBidi" w:hAnsiTheme="majorBidi" w:cstheme="majorBidi"/>
          <w:sz w:val="28"/>
          <w:szCs w:val="28"/>
        </w:rPr>
        <w:t xml:space="preserve"> cells in chronic state is more than acute and there is low activity for other inflammatory cells such as neutrophil because low chemotactic interleukin produced.</w:t>
      </w:r>
    </w:p>
    <w:p w:rsidR="00603EB6" w:rsidRDefault="00603EB6" w:rsidP="004D33E8">
      <w:pPr>
        <w:rPr>
          <w:rFonts w:asciiTheme="majorBidi" w:hAnsiTheme="majorBidi" w:cstheme="majorBidi"/>
          <w:sz w:val="32"/>
          <w:szCs w:val="32"/>
          <w:lang w:bidi="ar-IQ"/>
        </w:rPr>
      </w:pPr>
    </w:p>
    <w:p w:rsidR="004D33E8" w:rsidRPr="001C5932" w:rsidRDefault="004D33E8" w:rsidP="004D33E8">
      <w:pPr>
        <w:rPr>
          <w:rFonts w:asciiTheme="majorBidi" w:hAnsiTheme="majorBidi" w:cstheme="majorBidi"/>
          <w:b/>
          <w:bCs/>
          <w:sz w:val="28"/>
          <w:szCs w:val="28"/>
          <w:lang w:bidi="ar-IQ"/>
        </w:rPr>
      </w:pPr>
      <w:r w:rsidRPr="001C5932">
        <w:rPr>
          <w:rFonts w:asciiTheme="majorBidi" w:hAnsiTheme="majorBidi" w:cstheme="majorBidi"/>
          <w:b/>
          <w:bCs/>
          <w:sz w:val="28"/>
          <w:szCs w:val="28"/>
          <w:lang w:bidi="ar-IQ"/>
        </w:rPr>
        <w:t xml:space="preserve">Table </w:t>
      </w:r>
      <w:proofErr w:type="gramStart"/>
      <w:r w:rsidRPr="001C5932">
        <w:rPr>
          <w:rFonts w:asciiTheme="majorBidi" w:hAnsiTheme="majorBidi" w:cstheme="majorBidi"/>
          <w:b/>
          <w:bCs/>
          <w:sz w:val="28"/>
          <w:szCs w:val="28"/>
          <w:lang w:bidi="ar-IQ"/>
        </w:rPr>
        <w:t>( 5</w:t>
      </w:r>
      <w:proofErr w:type="gramEnd"/>
      <w:r w:rsidRPr="001C5932">
        <w:rPr>
          <w:rFonts w:asciiTheme="majorBidi" w:hAnsiTheme="majorBidi" w:cstheme="majorBidi"/>
          <w:b/>
          <w:bCs/>
          <w:sz w:val="28"/>
          <w:szCs w:val="28"/>
          <w:lang w:bidi="ar-IQ"/>
        </w:rPr>
        <w:t>) Age groups distribution of IgM anti CMV antibody among aborted women .</w:t>
      </w:r>
    </w:p>
    <w:tbl>
      <w:tblPr>
        <w:tblStyle w:val="MediumShading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81"/>
        <w:gridCol w:w="2293"/>
        <w:gridCol w:w="1781"/>
        <w:gridCol w:w="1782"/>
      </w:tblGrid>
      <w:tr w:rsidR="004D33E8" w:rsidRPr="00AC2653" w:rsidTr="00603EB6">
        <w:trPr>
          <w:cnfStyle w:val="100000000000" w:firstRow="1" w:lastRow="0" w:firstColumn="0" w:lastColumn="0" w:oddVBand="0" w:evenVBand="0" w:oddHBand="0" w:evenHBand="0" w:firstRowFirstColumn="0" w:firstRowLastColumn="0" w:lastRowFirstColumn="0" w:lastRowLastColumn="0"/>
          <w:trHeight w:val="472"/>
        </w:trPr>
        <w:tc>
          <w:tcPr>
            <w:cnfStyle w:val="001000000100" w:firstRow="0" w:lastRow="0" w:firstColumn="1" w:lastColumn="0" w:oddVBand="0" w:evenVBand="0" w:oddHBand="0" w:evenHBand="0" w:firstRowFirstColumn="1" w:firstRowLastColumn="0" w:lastRowFirstColumn="0" w:lastRowLastColumn="0"/>
            <w:tcW w:w="1781" w:type="dxa"/>
            <w:tcBorders>
              <w:top w:val="none" w:sz="0" w:space="0" w:color="auto"/>
              <w:left w:val="none" w:sz="0" w:space="0" w:color="auto"/>
              <w:bottom w:val="none" w:sz="0" w:space="0" w:color="auto"/>
              <w:right w:val="none" w:sz="0" w:space="0" w:color="auto"/>
            </w:tcBorders>
          </w:tcPr>
          <w:p w:rsidR="004D33E8" w:rsidRPr="002A2E4F" w:rsidRDefault="004D33E8" w:rsidP="00712074">
            <w:pPr>
              <w:rPr>
                <w:rFonts w:asciiTheme="majorBidi" w:hAnsiTheme="majorBidi" w:cstheme="majorBidi"/>
                <w:b w:val="0"/>
                <w:bCs w:val="0"/>
                <w:sz w:val="24"/>
                <w:szCs w:val="24"/>
              </w:rPr>
            </w:pPr>
            <w:r w:rsidRPr="002A2E4F">
              <w:rPr>
                <w:rFonts w:asciiTheme="majorBidi" w:hAnsiTheme="majorBidi" w:cstheme="majorBidi"/>
                <w:sz w:val="24"/>
                <w:szCs w:val="24"/>
              </w:rPr>
              <w:t>Age group</w:t>
            </w:r>
          </w:p>
        </w:tc>
        <w:tc>
          <w:tcPr>
            <w:tcW w:w="1781" w:type="dxa"/>
            <w:tcBorders>
              <w:top w:val="none" w:sz="0" w:space="0" w:color="auto"/>
              <w:left w:val="none" w:sz="0" w:space="0" w:color="auto"/>
              <w:bottom w:val="none" w:sz="0" w:space="0" w:color="auto"/>
              <w:right w:val="none" w:sz="0" w:space="0" w:color="auto"/>
            </w:tcBorders>
          </w:tcPr>
          <w:p w:rsidR="004D33E8" w:rsidRPr="002A2E4F" w:rsidRDefault="004D33E8" w:rsidP="00712074">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A2E4F">
              <w:rPr>
                <w:rFonts w:asciiTheme="majorBidi" w:hAnsiTheme="majorBidi" w:cstheme="majorBidi"/>
                <w:sz w:val="24"/>
                <w:szCs w:val="24"/>
              </w:rPr>
              <w:t>Total No.</w:t>
            </w:r>
          </w:p>
        </w:tc>
        <w:tc>
          <w:tcPr>
            <w:tcW w:w="2293" w:type="dxa"/>
            <w:tcBorders>
              <w:top w:val="none" w:sz="0" w:space="0" w:color="auto"/>
              <w:left w:val="none" w:sz="0" w:space="0" w:color="auto"/>
              <w:bottom w:val="none" w:sz="0" w:space="0" w:color="auto"/>
              <w:right w:val="none" w:sz="0" w:space="0" w:color="auto"/>
            </w:tcBorders>
          </w:tcPr>
          <w:p w:rsidR="004D33E8" w:rsidRPr="002A2E4F" w:rsidRDefault="004D33E8" w:rsidP="00712074">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A2E4F">
              <w:rPr>
                <w:rFonts w:asciiTheme="majorBidi" w:hAnsiTheme="majorBidi" w:cstheme="majorBidi"/>
                <w:sz w:val="24"/>
                <w:szCs w:val="24"/>
              </w:rPr>
              <w:t xml:space="preserve">No. of positive  </w:t>
            </w:r>
          </w:p>
        </w:tc>
        <w:tc>
          <w:tcPr>
            <w:tcW w:w="1781" w:type="dxa"/>
            <w:tcBorders>
              <w:top w:val="none" w:sz="0" w:space="0" w:color="auto"/>
              <w:left w:val="none" w:sz="0" w:space="0" w:color="auto"/>
              <w:bottom w:val="none" w:sz="0" w:space="0" w:color="auto"/>
              <w:right w:val="none" w:sz="0" w:space="0" w:color="auto"/>
            </w:tcBorders>
          </w:tcPr>
          <w:p w:rsidR="004D33E8" w:rsidRPr="002A2E4F" w:rsidRDefault="004D33E8" w:rsidP="00712074">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A2E4F">
              <w:rPr>
                <w:rFonts w:asciiTheme="majorBidi" w:hAnsiTheme="majorBidi" w:cstheme="majorBidi"/>
                <w:sz w:val="24"/>
                <w:szCs w:val="24"/>
              </w:rPr>
              <w:t xml:space="preserve">Percent </w:t>
            </w:r>
          </w:p>
        </w:tc>
        <w:tc>
          <w:tcPr>
            <w:tcW w:w="1782" w:type="dxa"/>
            <w:tcBorders>
              <w:top w:val="none" w:sz="0" w:space="0" w:color="auto"/>
              <w:left w:val="none" w:sz="0" w:space="0" w:color="auto"/>
              <w:bottom w:val="none" w:sz="0" w:space="0" w:color="auto"/>
              <w:right w:val="none" w:sz="0" w:space="0" w:color="auto"/>
            </w:tcBorders>
          </w:tcPr>
          <w:p w:rsidR="004D33E8" w:rsidRPr="002A2E4F" w:rsidRDefault="004D33E8" w:rsidP="00712074">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A2E4F">
              <w:rPr>
                <w:rFonts w:asciiTheme="majorBidi" w:hAnsiTheme="majorBidi" w:cstheme="majorBidi"/>
                <w:sz w:val="24"/>
                <w:szCs w:val="24"/>
              </w:rPr>
              <w:t xml:space="preserve">Statistic </w:t>
            </w:r>
          </w:p>
        </w:tc>
      </w:tr>
      <w:tr w:rsidR="004D33E8" w:rsidRPr="00AC2653" w:rsidTr="00603EB6">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781" w:type="dxa"/>
            <w:tcBorders>
              <w:left w:val="none" w:sz="0" w:space="0" w:color="auto"/>
              <w:bottom w:val="none" w:sz="0" w:space="0" w:color="auto"/>
              <w:right w:val="none" w:sz="0" w:space="0" w:color="auto"/>
            </w:tcBorders>
          </w:tcPr>
          <w:p w:rsidR="004D33E8" w:rsidRPr="00AC2653" w:rsidRDefault="004D33E8" w:rsidP="00712074">
            <w:pPr>
              <w:rPr>
                <w:rFonts w:asciiTheme="majorBidi" w:hAnsiTheme="majorBidi" w:cstheme="majorBidi"/>
                <w:sz w:val="24"/>
                <w:szCs w:val="24"/>
              </w:rPr>
            </w:pPr>
            <w:r w:rsidRPr="00AC2653">
              <w:rPr>
                <w:rFonts w:asciiTheme="majorBidi" w:hAnsiTheme="majorBidi" w:cstheme="majorBidi"/>
                <w:sz w:val="24"/>
                <w:szCs w:val="24"/>
              </w:rPr>
              <w:t>14 -24</w:t>
            </w:r>
          </w:p>
        </w:tc>
        <w:tc>
          <w:tcPr>
            <w:tcW w:w="1781" w:type="dxa"/>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C2653">
              <w:rPr>
                <w:rFonts w:asciiTheme="majorBidi" w:hAnsiTheme="majorBidi" w:cstheme="majorBidi"/>
                <w:sz w:val="24"/>
                <w:szCs w:val="24"/>
              </w:rPr>
              <w:t>12</w:t>
            </w:r>
          </w:p>
        </w:tc>
        <w:tc>
          <w:tcPr>
            <w:tcW w:w="2293" w:type="dxa"/>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C2653">
              <w:rPr>
                <w:rFonts w:asciiTheme="majorBidi" w:hAnsiTheme="majorBidi" w:cstheme="majorBidi"/>
                <w:sz w:val="24"/>
                <w:szCs w:val="24"/>
              </w:rPr>
              <w:t>2</w:t>
            </w:r>
          </w:p>
        </w:tc>
        <w:tc>
          <w:tcPr>
            <w:tcW w:w="1781" w:type="dxa"/>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C2653">
              <w:rPr>
                <w:rFonts w:asciiTheme="majorBidi" w:hAnsiTheme="majorBidi" w:cstheme="majorBidi"/>
                <w:sz w:val="24"/>
                <w:szCs w:val="24"/>
              </w:rPr>
              <w:t>12.5 %</w:t>
            </w:r>
          </w:p>
        </w:tc>
        <w:tc>
          <w:tcPr>
            <w:tcW w:w="1782" w:type="dxa"/>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C2653">
              <w:rPr>
                <w:rFonts w:asciiTheme="majorBidi" w:hAnsiTheme="majorBidi" w:cstheme="majorBidi"/>
                <w:sz w:val="24"/>
                <w:szCs w:val="24"/>
              </w:rPr>
              <w:t>A</w:t>
            </w:r>
          </w:p>
        </w:tc>
      </w:tr>
      <w:tr w:rsidR="004D33E8" w:rsidRPr="00AC2653" w:rsidTr="00603EB6">
        <w:trPr>
          <w:trHeight w:val="329"/>
        </w:trPr>
        <w:tc>
          <w:tcPr>
            <w:cnfStyle w:val="001000000000" w:firstRow="0" w:lastRow="0" w:firstColumn="1" w:lastColumn="0" w:oddVBand="0" w:evenVBand="0" w:oddHBand="0" w:evenHBand="0" w:firstRowFirstColumn="0" w:firstRowLastColumn="0" w:lastRowFirstColumn="0" w:lastRowLastColumn="0"/>
            <w:tcW w:w="1781" w:type="dxa"/>
            <w:tcBorders>
              <w:left w:val="none" w:sz="0" w:space="0" w:color="auto"/>
              <w:bottom w:val="none" w:sz="0" w:space="0" w:color="auto"/>
              <w:right w:val="none" w:sz="0" w:space="0" w:color="auto"/>
            </w:tcBorders>
          </w:tcPr>
          <w:p w:rsidR="004D33E8" w:rsidRPr="00AC2653" w:rsidRDefault="004D33E8" w:rsidP="00712074">
            <w:pPr>
              <w:rPr>
                <w:rFonts w:asciiTheme="majorBidi" w:hAnsiTheme="majorBidi" w:cstheme="majorBidi"/>
                <w:sz w:val="24"/>
                <w:szCs w:val="24"/>
              </w:rPr>
            </w:pPr>
            <w:r w:rsidRPr="00AC2653">
              <w:rPr>
                <w:rFonts w:asciiTheme="majorBidi" w:hAnsiTheme="majorBidi" w:cstheme="majorBidi"/>
                <w:sz w:val="24"/>
                <w:szCs w:val="24"/>
              </w:rPr>
              <w:t>25 -34</w:t>
            </w:r>
          </w:p>
        </w:tc>
        <w:tc>
          <w:tcPr>
            <w:tcW w:w="1781" w:type="dxa"/>
          </w:tcPr>
          <w:p w:rsidR="004D33E8" w:rsidRPr="00AC2653" w:rsidRDefault="004D33E8" w:rsidP="0071207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AC2653">
              <w:rPr>
                <w:rFonts w:asciiTheme="majorBidi" w:hAnsiTheme="majorBidi" w:cstheme="majorBidi"/>
                <w:sz w:val="24"/>
                <w:szCs w:val="24"/>
              </w:rPr>
              <w:t>13</w:t>
            </w:r>
          </w:p>
        </w:tc>
        <w:tc>
          <w:tcPr>
            <w:tcW w:w="2293" w:type="dxa"/>
          </w:tcPr>
          <w:p w:rsidR="004D33E8" w:rsidRPr="00AC2653" w:rsidRDefault="004D33E8" w:rsidP="0071207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w:t>
            </w:r>
          </w:p>
        </w:tc>
        <w:tc>
          <w:tcPr>
            <w:tcW w:w="1781" w:type="dxa"/>
          </w:tcPr>
          <w:p w:rsidR="004D33E8" w:rsidRPr="00AC2653" w:rsidRDefault="004D33E8" w:rsidP="0071207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0.0  </w:t>
            </w:r>
            <w:r w:rsidRPr="00AC2653">
              <w:rPr>
                <w:rFonts w:asciiTheme="majorBidi" w:hAnsiTheme="majorBidi" w:cstheme="majorBidi"/>
                <w:sz w:val="24"/>
                <w:szCs w:val="24"/>
              </w:rPr>
              <w:t>%</w:t>
            </w:r>
          </w:p>
        </w:tc>
        <w:tc>
          <w:tcPr>
            <w:tcW w:w="1782" w:type="dxa"/>
          </w:tcPr>
          <w:p w:rsidR="004D33E8" w:rsidRPr="00AC2653" w:rsidRDefault="004D33E8" w:rsidP="0071207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AC2653">
              <w:rPr>
                <w:rFonts w:asciiTheme="majorBidi" w:hAnsiTheme="majorBidi" w:cstheme="majorBidi"/>
                <w:sz w:val="24"/>
                <w:szCs w:val="24"/>
              </w:rPr>
              <w:t>B</w:t>
            </w:r>
          </w:p>
        </w:tc>
      </w:tr>
      <w:tr w:rsidR="004D33E8" w:rsidRPr="00AC2653" w:rsidTr="00603EB6">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781" w:type="dxa"/>
            <w:tcBorders>
              <w:left w:val="none" w:sz="0" w:space="0" w:color="auto"/>
              <w:bottom w:val="none" w:sz="0" w:space="0" w:color="auto"/>
              <w:right w:val="none" w:sz="0" w:space="0" w:color="auto"/>
            </w:tcBorders>
          </w:tcPr>
          <w:p w:rsidR="004D33E8" w:rsidRPr="00AC2653" w:rsidRDefault="004D33E8" w:rsidP="00712074">
            <w:pPr>
              <w:rPr>
                <w:rFonts w:asciiTheme="majorBidi" w:hAnsiTheme="majorBidi" w:cstheme="majorBidi"/>
                <w:sz w:val="24"/>
                <w:szCs w:val="24"/>
              </w:rPr>
            </w:pPr>
            <w:r w:rsidRPr="00AC2653">
              <w:rPr>
                <w:rFonts w:asciiTheme="majorBidi" w:hAnsiTheme="majorBidi" w:cstheme="majorBidi"/>
                <w:sz w:val="24"/>
                <w:szCs w:val="24"/>
              </w:rPr>
              <w:t>35-44</w:t>
            </w:r>
          </w:p>
        </w:tc>
        <w:tc>
          <w:tcPr>
            <w:tcW w:w="1781" w:type="dxa"/>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C2653">
              <w:rPr>
                <w:rFonts w:asciiTheme="majorBidi" w:hAnsiTheme="majorBidi" w:cstheme="majorBidi"/>
                <w:sz w:val="24"/>
                <w:szCs w:val="24"/>
              </w:rPr>
              <w:t>9</w:t>
            </w:r>
          </w:p>
        </w:tc>
        <w:tc>
          <w:tcPr>
            <w:tcW w:w="2293" w:type="dxa"/>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1</w:t>
            </w:r>
          </w:p>
        </w:tc>
        <w:tc>
          <w:tcPr>
            <w:tcW w:w="1781" w:type="dxa"/>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11.0 </w:t>
            </w:r>
            <w:r w:rsidRPr="00AC2653">
              <w:rPr>
                <w:rFonts w:asciiTheme="majorBidi" w:hAnsiTheme="majorBidi" w:cstheme="majorBidi"/>
                <w:sz w:val="24"/>
                <w:szCs w:val="24"/>
              </w:rPr>
              <w:t>%</w:t>
            </w:r>
          </w:p>
        </w:tc>
        <w:tc>
          <w:tcPr>
            <w:tcW w:w="1782" w:type="dxa"/>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C2653">
              <w:rPr>
                <w:rFonts w:asciiTheme="majorBidi" w:hAnsiTheme="majorBidi" w:cstheme="majorBidi"/>
                <w:sz w:val="24"/>
                <w:szCs w:val="24"/>
              </w:rPr>
              <w:t>C</w:t>
            </w:r>
          </w:p>
        </w:tc>
      </w:tr>
    </w:tbl>
    <w:p w:rsidR="004D33E8" w:rsidRDefault="004D33E8" w:rsidP="004D33E8">
      <w:pPr>
        <w:rPr>
          <w:rFonts w:asciiTheme="majorBidi" w:hAnsiTheme="majorBidi" w:cstheme="majorBidi"/>
        </w:rPr>
      </w:pPr>
    </w:p>
    <w:p w:rsidR="004D33E8" w:rsidRDefault="004D33E8" w:rsidP="004D33E8">
      <w:pPr>
        <w:rPr>
          <w:rFonts w:asciiTheme="majorBidi" w:hAnsiTheme="majorBidi" w:cstheme="majorBidi"/>
          <w:b/>
          <w:bCs/>
          <w:sz w:val="28"/>
          <w:szCs w:val="28"/>
          <w:lang w:bidi="ar-IQ"/>
        </w:rPr>
      </w:pPr>
    </w:p>
    <w:p w:rsidR="004D33E8" w:rsidRDefault="004D33E8" w:rsidP="004D33E8">
      <w:pPr>
        <w:rPr>
          <w:rFonts w:asciiTheme="majorBidi" w:hAnsiTheme="majorBidi" w:cstheme="majorBidi"/>
          <w:b/>
          <w:bCs/>
          <w:sz w:val="28"/>
          <w:szCs w:val="28"/>
          <w:lang w:bidi="ar-IQ"/>
        </w:rPr>
      </w:pPr>
    </w:p>
    <w:p w:rsidR="004D33E8" w:rsidRPr="001C5932" w:rsidRDefault="004D33E8" w:rsidP="004D33E8">
      <w:pPr>
        <w:rPr>
          <w:rFonts w:asciiTheme="majorBidi" w:hAnsiTheme="majorBidi" w:cstheme="majorBidi"/>
          <w:b/>
          <w:bCs/>
          <w:sz w:val="28"/>
          <w:szCs w:val="28"/>
          <w:lang w:bidi="ar-IQ"/>
        </w:rPr>
      </w:pPr>
      <w:r w:rsidRPr="001C5932">
        <w:rPr>
          <w:rFonts w:asciiTheme="majorBidi" w:hAnsiTheme="majorBidi" w:cstheme="majorBidi"/>
          <w:b/>
          <w:bCs/>
          <w:sz w:val="28"/>
          <w:szCs w:val="28"/>
          <w:lang w:bidi="ar-IQ"/>
        </w:rPr>
        <w:t xml:space="preserve">Table </w:t>
      </w:r>
      <w:proofErr w:type="gramStart"/>
      <w:r w:rsidRPr="001C5932">
        <w:rPr>
          <w:rFonts w:asciiTheme="majorBidi" w:hAnsiTheme="majorBidi" w:cstheme="majorBidi"/>
          <w:b/>
          <w:bCs/>
          <w:sz w:val="28"/>
          <w:szCs w:val="28"/>
          <w:lang w:bidi="ar-IQ"/>
        </w:rPr>
        <w:t>( 6</w:t>
      </w:r>
      <w:proofErr w:type="gramEnd"/>
      <w:r w:rsidRPr="001C5932">
        <w:rPr>
          <w:rFonts w:asciiTheme="majorBidi" w:hAnsiTheme="majorBidi" w:cstheme="majorBidi"/>
          <w:b/>
          <w:bCs/>
          <w:sz w:val="28"/>
          <w:szCs w:val="28"/>
          <w:lang w:bidi="ar-IQ"/>
        </w:rPr>
        <w:t>) Age groups distribution of IgG anti CMV antibody among aborted women .</w:t>
      </w:r>
    </w:p>
    <w:tbl>
      <w:tblPr>
        <w:tblStyle w:val="MediumShading2-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775"/>
        <w:gridCol w:w="2286"/>
        <w:gridCol w:w="1775"/>
        <w:gridCol w:w="1776"/>
      </w:tblGrid>
      <w:tr w:rsidR="004D33E8" w:rsidRPr="00AC2653" w:rsidTr="00603EB6">
        <w:trPr>
          <w:cnfStyle w:val="100000000000" w:firstRow="1" w:lastRow="0" w:firstColumn="0" w:lastColumn="0" w:oddVBand="0" w:evenVBand="0" w:oddHBand="0" w:evenHBand="0" w:firstRowFirstColumn="0" w:firstRowLastColumn="0" w:lastRowFirstColumn="0" w:lastRowLastColumn="0"/>
          <w:trHeight w:val="520"/>
        </w:trPr>
        <w:tc>
          <w:tcPr>
            <w:cnfStyle w:val="001000000100" w:firstRow="0" w:lastRow="0" w:firstColumn="1" w:lastColumn="0" w:oddVBand="0" w:evenVBand="0" w:oddHBand="0" w:evenHBand="0" w:firstRowFirstColumn="1" w:firstRowLastColumn="0" w:lastRowFirstColumn="0" w:lastRowLastColumn="0"/>
            <w:tcW w:w="1775" w:type="dxa"/>
            <w:tcBorders>
              <w:top w:val="none" w:sz="0" w:space="0" w:color="auto"/>
              <w:left w:val="none" w:sz="0" w:space="0" w:color="auto"/>
              <w:bottom w:val="none" w:sz="0" w:space="0" w:color="auto"/>
              <w:right w:val="none" w:sz="0" w:space="0" w:color="auto"/>
            </w:tcBorders>
          </w:tcPr>
          <w:p w:rsidR="004D33E8" w:rsidRPr="002A2E4F" w:rsidRDefault="004D33E8" w:rsidP="00712074">
            <w:pPr>
              <w:rPr>
                <w:rFonts w:asciiTheme="majorBidi" w:hAnsiTheme="majorBidi" w:cstheme="majorBidi"/>
                <w:b w:val="0"/>
                <w:bCs w:val="0"/>
                <w:sz w:val="24"/>
                <w:szCs w:val="24"/>
              </w:rPr>
            </w:pPr>
            <w:r w:rsidRPr="002A2E4F">
              <w:rPr>
                <w:rFonts w:asciiTheme="majorBidi" w:hAnsiTheme="majorBidi" w:cstheme="majorBidi"/>
                <w:sz w:val="24"/>
                <w:szCs w:val="24"/>
              </w:rPr>
              <w:t>Age group</w:t>
            </w:r>
          </w:p>
        </w:tc>
        <w:tc>
          <w:tcPr>
            <w:tcW w:w="1775" w:type="dxa"/>
            <w:tcBorders>
              <w:top w:val="none" w:sz="0" w:space="0" w:color="auto"/>
              <w:left w:val="none" w:sz="0" w:space="0" w:color="auto"/>
              <w:bottom w:val="none" w:sz="0" w:space="0" w:color="auto"/>
              <w:right w:val="none" w:sz="0" w:space="0" w:color="auto"/>
            </w:tcBorders>
          </w:tcPr>
          <w:p w:rsidR="004D33E8" w:rsidRPr="002A2E4F" w:rsidRDefault="004D33E8" w:rsidP="00712074">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A2E4F">
              <w:rPr>
                <w:rFonts w:asciiTheme="majorBidi" w:hAnsiTheme="majorBidi" w:cstheme="majorBidi"/>
                <w:sz w:val="24"/>
                <w:szCs w:val="24"/>
              </w:rPr>
              <w:t>Total No.</w:t>
            </w:r>
          </w:p>
        </w:tc>
        <w:tc>
          <w:tcPr>
            <w:tcW w:w="2286" w:type="dxa"/>
            <w:tcBorders>
              <w:top w:val="none" w:sz="0" w:space="0" w:color="auto"/>
              <w:left w:val="none" w:sz="0" w:space="0" w:color="auto"/>
              <w:bottom w:val="none" w:sz="0" w:space="0" w:color="auto"/>
              <w:right w:val="none" w:sz="0" w:space="0" w:color="auto"/>
            </w:tcBorders>
          </w:tcPr>
          <w:p w:rsidR="004D33E8" w:rsidRPr="002A2E4F" w:rsidRDefault="004D33E8" w:rsidP="00712074">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A2E4F">
              <w:rPr>
                <w:rFonts w:asciiTheme="majorBidi" w:hAnsiTheme="majorBidi" w:cstheme="majorBidi"/>
                <w:sz w:val="24"/>
                <w:szCs w:val="24"/>
              </w:rPr>
              <w:t xml:space="preserve">No. of positive  </w:t>
            </w:r>
          </w:p>
        </w:tc>
        <w:tc>
          <w:tcPr>
            <w:tcW w:w="1775" w:type="dxa"/>
            <w:tcBorders>
              <w:top w:val="none" w:sz="0" w:space="0" w:color="auto"/>
              <w:left w:val="none" w:sz="0" w:space="0" w:color="auto"/>
              <w:bottom w:val="none" w:sz="0" w:space="0" w:color="auto"/>
              <w:right w:val="none" w:sz="0" w:space="0" w:color="auto"/>
            </w:tcBorders>
          </w:tcPr>
          <w:p w:rsidR="004D33E8" w:rsidRPr="002A2E4F" w:rsidRDefault="004D33E8" w:rsidP="00712074">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A2E4F">
              <w:rPr>
                <w:rFonts w:asciiTheme="majorBidi" w:hAnsiTheme="majorBidi" w:cstheme="majorBidi"/>
                <w:sz w:val="24"/>
                <w:szCs w:val="24"/>
              </w:rPr>
              <w:t xml:space="preserve">Percent </w:t>
            </w:r>
          </w:p>
        </w:tc>
        <w:tc>
          <w:tcPr>
            <w:tcW w:w="1776" w:type="dxa"/>
            <w:tcBorders>
              <w:top w:val="none" w:sz="0" w:space="0" w:color="auto"/>
              <w:left w:val="none" w:sz="0" w:space="0" w:color="auto"/>
              <w:bottom w:val="none" w:sz="0" w:space="0" w:color="auto"/>
              <w:right w:val="none" w:sz="0" w:space="0" w:color="auto"/>
            </w:tcBorders>
          </w:tcPr>
          <w:p w:rsidR="004D33E8" w:rsidRPr="002A2E4F" w:rsidRDefault="004D33E8" w:rsidP="00712074">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2A2E4F">
              <w:rPr>
                <w:rFonts w:asciiTheme="majorBidi" w:hAnsiTheme="majorBidi" w:cstheme="majorBidi"/>
                <w:sz w:val="24"/>
                <w:szCs w:val="24"/>
              </w:rPr>
              <w:t xml:space="preserve">Statistic </w:t>
            </w:r>
          </w:p>
        </w:tc>
      </w:tr>
      <w:tr w:rsidR="004D33E8" w:rsidRPr="00AC2653" w:rsidTr="00603EB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775" w:type="dxa"/>
            <w:tcBorders>
              <w:left w:val="none" w:sz="0" w:space="0" w:color="auto"/>
              <w:bottom w:val="none" w:sz="0" w:space="0" w:color="auto"/>
              <w:right w:val="none" w:sz="0" w:space="0" w:color="auto"/>
            </w:tcBorders>
          </w:tcPr>
          <w:p w:rsidR="004D33E8" w:rsidRPr="00AC2653" w:rsidRDefault="004D33E8" w:rsidP="00712074">
            <w:pPr>
              <w:rPr>
                <w:rFonts w:asciiTheme="majorBidi" w:hAnsiTheme="majorBidi" w:cstheme="majorBidi"/>
                <w:sz w:val="24"/>
                <w:szCs w:val="24"/>
              </w:rPr>
            </w:pPr>
            <w:r w:rsidRPr="00AC2653">
              <w:rPr>
                <w:rFonts w:asciiTheme="majorBidi" w:hAnsiTheme="majorBidi" w:cstheme="majorBidi"/>
                <w:sz w:val="24"/>
                <w:szCs w:val="24"/>
              </w:rPr>
              <w:t>14 -24</w:t>
            </w:r>
          </w:p>
        </w:tc>
        <w:tc>
          <w:tcPr>
            <w:tcW w:w="1775" w:type="dxa"/>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C2653">
              <w:rPr>
                <w:rFonts w:asciiTheme="majorBidi" w:hAnsiTheme="majorBidi" w:cstheme="majorBidi"/>
                <w:sz w:val="24"/>
                <w:szCs w:val="24"/>
              </w:rPr>
              <w:t>12</w:t>
            </w:r>
          </w:p>
        </w:tc>
        <w:tc>
          <w:tcPr>
            <w:tcW w:w="2286" w:type="dxa"/>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w:t>
            </w:r>
          </w:p>
        </w:tc>
        <w:tc>
          <w:tcPr>
            <w:tcW w:w="1775" w:type="dxa"/>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0.0 </w:t>
            </w:r>
            <w:r w:rsidRPr="00AC2653">
              <w:rPr>
                <w:rFonts w:asciiTheme="majorBidi" w:hAnsiTheme="majorBidi" w:cstheme="majorBidi"/>
                <w:sz w:val="24"/>
                <w:szCs w:val="24"/>
              </w:rPr>
              <w:t xml:space="preserve"> %</w:t>
            </w:r>
          </w:p>
        </w:tc>
        <w:tc>
          <w:tcPr>
            <w:tcW w:w="1776" w:type="dxa"/>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C2653">
              <w:rPr>
                <w:rFonts w:asciiTheme="majorBidi" w:hAnsiTheme="majorBidi" w:cstheme="majorBidi"/>
                <w:sz w:val="24"/>
                <w:szCs w:val="24"/>
              </w:rPr>
              <w:t>A</w:t>
            </w:r>
          </w:p>
        </w:tc>
      </w:tr>
      <w:tr w:rsidR="004D33E8" w:rsidRPr="00AC2653" w:rsidTr="00603EB6">
        <w:trPr>
          <w:trHeight w:val="321"/>
        </w:trPr>
        <w:tc>
          <w:tcPr>
            <w:cnfStyle w:val="001000000000" w:firstRow="0" w:lastRow="0" w:firstColumn="1" w:lastColumn="0" w:oddVBand="0" w:evenVBand="0" w:oddHBand="0" w:evenHBand="0" w:firstRowFirstColumn="0" w:firstRowLastColumn="0" w:lastRowFirstColumn="0" w:lastRowLastColumn="0"/>
            <w:tcW w:w="1775" w:type="dxa"/>
            <w:tcBorders>
              <w:left w:val="none" w:sz="0" w:space="0" w:color="auto"/>
              <w:bottom w:val="none" w:sz="0" w:space="0" w:color="auto"/>
              <w:right w:val="none" w:sz="0" w:space="0" w:color="auto"/>
            </w:tcBorders>
          </w:tcPr>
          <w:p w:rsidR="004D33E8" w:rsidRPr="00AC2653" w:rsidRDefault="004D33E8" w:rsidP="00712074">
            <w:pPr>
              <w:rPr>
                <w:rFonts w:asciiTheme="majorBidi" w:hAnsiTheme="majorBidi" w:cstheme="majorBidi"/>
                <w:sz w:val="24"/>
                <w:szCs w:val="24"/>
              </w:rPr>
            </w:pPr>
            <w:r w:rsidRPr="00AC2653">
              <w:rPr>
                <w:rFonts w:asciiTheme="majorBidi" w:hAnsiTheme="majorBidi" w:cstheme="majorBidi"/>
                <w:sz w:val="24"/>
                <w:szCs w:val="24"/>
              </w:rPr>
              <w:t>25 -34</w:t>
            </w:r>
          </w:p>
        </w:tc>
        <w:tc>
          <w:tcPr>
            <w:tcW w:w="1775" w:type="dxa"/>
          </w:tcPr>
          <w:p w:rsidR="004D33E8" w:rsidRPr="00AC2653" w:rsidRDefault="004D33E8" w:rsidP="0071207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AC2653">
              <w:rPr>
                <w:rFonts w:asciiTheme="majorBidi" w:hAnsiTheme="majorBidi" w:cstheme="majorBidi"/>
                <w:sz w:val="24"/>
                <w:szCs w:val="24"/>
              </w:rPr>
              <w:t>13</w:t>
            </w:r>
          </w:p>
        </w:tc>
        <w:tc>
          <w:tcPr>
            <w:tcW w:w="2286" w:type="dxa"/>
          </w:tcPr>
          <w:p w:rsidR="004D33E8" w:rsidRPr="00AC2653" w:rsidRDefault="004D33E8" w:rsidP="0071207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0</w:t>
            </w:r>
          </w:p>
        </w:tc>
        <w:tc>
          <w:tcPr>
            <w:tcW w:w="1775" w:type="dxa"/>
          </w:tcPr>
          <w:p w:rsidR="004D33E8" w:rsidRPr="00AC2653" w:rsidRDefault="004D33E8" w:rsidP="0071207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0.0 </w:t>
            </w:r>
            <w:r w:rsidRPr="00AC2653">
              <w:rPr>
                <w:rFonts w:asciiTheme="majorBidi" w:hAnsiTheme="majorBidi" w:cstheme="majorBidi"/>
                <w:sz w:val="24"/>
                <w:szCs w:val="24"/>
              </w:rPr>
              <w:t>%</w:t>
            </w:r>
          </w:p>
        </w:tc>
        <w:tc>
          <w:tcPr>
            <w:tcW w:w="1776" w:type="dxa"/>
          </w:tcPr>
          <w:p w:rsidR="004D33E8" w:rsidRPr="00AC2653" w:rsidRDefault="004D33E8" w:rsidP="0071207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AC2653">
              <w:rPr>
                <w:rFonts w:asciiTheme="majorBidi" w:hAnsiTheme="majorBidi" w:cstheme="majorBidi"/>
                <w:sz w:val="24"/>
                <w:szCs w:val="24"/>
              </w:rPr>
              <w:t>B</w:t>
            </w:r>
          </w:p>
        </w:tc>
      </w:tr>
      <w:tr w:rsidR="004D33E8" w:rsidRPr="00AC2653" w:rsidTr="00603EB6">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775" w:type="dxa"/>
            <w:tcBorders>
              <w:left w:val="none" w:sz="0" w:space="0" w:color="auto"/>
              <w:bottom w:val="none" w:sz="0" w:space="0" w:color="auto"/>
              <w:right w:val="none" w:sz="0" w:space="0" w:color="auto"/>
            </w:tcBorders>
          </w:tcPr>
          <w:p w:rsidR="004D33E8" w:rsidRPr="00AC2653" w:rsidRDefault="004D33E8" w:rsidP="00712074">
            <w:pPr>
              <w:rPr>
                <w:rFonts w:asciiTheme="majorBidi" w:hAnsiTheme="majorBidi" w:cstheme="majorBidi"/>
                <w:sz w:val="24"/>
                <w:szCs w:val="24"/>
              </w:rPr>
            </w:pPr>
            <w:r w:rsidRPr="00AC2653">
              <w:rPr>
                <w:rFonts w:asciiTheme="majorBidi" w:hAnsiTheme="majorBidi" w:cstheme="majorBidi"/>
                <w:sz w:val="24"/>
                <w:szCs w:val="24"/>
              </w:rPr>
              <w:t>35-44</w:t>
            </w:r>
          </w:p>
        </w:tc>
        <w:tc>
          <w:tcPr>
            <w:tcW w:w="1775" w:type="dxa"/>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C2653">
              <w:rPr>
                <w:rFonts w:asciiTheme="majorBidi" w:hAnsiTheme="majorBidi" w:cstheme="majorBidi"/>
                <w:sz w:val="24"/>
                <w:szCs w:val="24"/>
              </w:rPr>
              <w:t>9</w:t>
            </w:r>
          </w:p>
        </w:tc>
        <w:tc>
          <w:tcPr>
            <w:tcW w:w="2286" w:type="dxa"/>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2</w:t>
            </w:r>
          </w:p>
        </w:tc>
        <w:tc>
          <w:tcPr>
            <w:tcW w:w="1775" w:type="dxa"/>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22.0 %</w:t>
            </w:r>
          </w:p>
        </w:tc>
        <w:tc>
          <w:tcPr>
            <w:tcW w:w="1776" w:type="dxa"/>
          </w:tcPr>
          <w:p w:rsidR="004D33E8" w:rsidRPr="00AC2653" w:rsidRDefault="004D33E8" w:rsidP="0071207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C2653">
              <w:rPr>
                <w:rFonts w:asciiTheme="majorBidi" w:hAnsiTheme="majorBidi" w:cstheme="majorBidi"/>
                <w:sz w:val="24"/>
                <w:szCs w:val="24"/>
              </w:rPr>
              <w:t>C</w:t>
            </w:r>
          </w:p>
        </w:tc>
      </w:tr>
    </w:tbl>
    <w:p w:rsidR="004D33E8" w:rsidRDefault="004D33E8" w:rsidP="002A2E4F">
      <w:pPr>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p>
    <w:p w:rsidR="001A22C7" w:rsidRDefault="004D33E8" w:rsidP="004D33E8">
      <w:pPr>
        <w:spacing w:line="360" w:lineRule="auto"/>
        <w:ind w:firstLine="720"/>
        <w:jc w:val="both"/>
        <w:rPr>
          <w:rFonts w:asciiTheme="majorBidi" w:hAnsiTheme="majorBidi" w:cstheme="majorBidi"/>
          <w:sz w:val="32"/>
          <w:szCs w:val="32"/>
          <w:lang w:bidi="ar-IQ"/>
        </w:rPr>
      </w:pPr>
      <w:r w:rsidRPr="00964EC3">
        <w:rPr>
          <w:rFonts w:asciiTheme="majorBidi" w:hAnsiTheme="majorBidi" w:cstheme="majorBidi"/>
          <w:sz w:val="28"/>
          <w:szCs w:val="28"/>
          <w:lang w:bidi="ar-IQ"/>
        </w:rPr>
        <w:t xml:space="preserve">Table </w:t>
      </w:r>
      <w:proofErr w:type="gramStart"/>
      <w:r w:rsidRPr="00964EC3">
        <w:rPr>
          <w:rFonts w:asciiTheme="majorBidi" w:hAnsiTheme="majorBidi" w:cstheme="majorBidi"/>
          <w:sz w:val="28"/>
          <w:szCs w:val="28"/>
          <w:lang w:bidi="ar-IQ"/>
        </w:rPr>
        <w:t>( 5</w:t>
      </w:r>
      <w:proofErr w:type="gramEnd"/>
      <w:r w:rsidRPr="00964EC3">
        <w:rPr>
          <w:rFonts w:asciiTheme="majorBidi" w:hAnsiTheme="majorBidi" w:cstheme="majorBidi"/>
          <w:sz w:val="28"/>
          <w:szCs w:val="28"/>
          <w:lang w:bidi="ar-IQ"/>
        </w:rPr>
        <w:t>) shows that the age range group (14-24 years ) have percent (12.5%) of IgM CMV antibody  as a higher percent than other age groups.</w:t>
      </w:r>
      <w:r w:rsidR="00E415E4" w:rsidRPr="00964EC3">
        <w:rPr>
          <w:rFonts w:asciiTheme="majorBidi" w:hAnsiTheme="majorBidi" w:cstheme="majorBidi"/>
          <w:sz w:val="28"/>
          <w:szCs w:val="28"/>
          <w:lang w:bidi="ar-IQ"/>
        </w:rPr>
        <w:t xml:space="preserve"> </w:t>
      </w:r>
      <w:r>
        <w:rPr>
          <w:rFonts w:asciiTheme="majorBidi" w:hAnsiTheme="majorBidi" w:cstheme="majorBidi"/>
          <w:sz w:val="28"/>
          <w:szCs w:val="28"/>
          <w:lang w:bidi="ar-IQ"/>
        </w:rPr>
        <w:t>This result might be show that f</w:t>
      </w:r>
      <w:r w:rsidR="00E415E4" w:rsidRPr="00964EC3">
        <w:rPr>
          <w:rFonts w:asciiTheme="majorBidi" w:hAnsiTheme="majorBidi" w:cstheme="majorBidi"/>
          <w:sz w:val="28"/>
          <w:szCs w:val="28"/>
          <w:lang w:bidi="ar-IQ"/>
        </w:rPr>
        <w:t xml:space="preserve">ew percent of aborted women mentioned in present study give an antibody against </w:t>
      </w:r>
      <w:proofErr w:type="gramStart"/>
      <w:r w:rsidR="00E415E4" w:rsidRPr="00964EC3">
        <w:rPr>
          <w:rFonts w:asciiTheme="majorBidi" w:hAnsiTheme="majorBidi" w:cstheme="majorBidi"/>
          <w:sz w:val="28"/>
          <w:szCs w:val="28"/>
          <w:lang w:bidi="ar-IQ"/>
        </w:rPr>
        <w:t>cytomegalovirus ,</w:t>
      </w:r>
      <w:proofErr w:type="gramEnd"/>
      <w:r w:rsidR="00E415E4" w:rsidRPr="00964EC3">
        <w:rPr>
          <w:rFonts w:asciiTheme="majorBidi" w:hAnsiTheme="majorBidi" w:cstheme="majorBidi"/>
          <w:sz w:val="28"/>
          <w:szCs w:val="28"/>
          <w:lang w:bidi="ar-IQ"/>
        </w:rPr>
        <w:t xml:space="preserve"> in two types  IgM and IgG</w:t>
      </w:r>
      <w:r>
        <w:rPr>
          <w:rFonts w:asciiTheme="majorBidi" w:hAnsiTheme="majorBidi" w:cstheme="majorBidi"/>
          <w:sz w:val="28"/>
          <w:szCs w:val="28"/>
          <w:lang w:bidi="ar-IQ"/>
        </w:rPr>
        <w:t xml:space="preserve"> </w:t>
      </w:r>
      <w:r w:rsidR="00E415E4" w:rsidRPr="00964EC3">
        <w:rPr>
          <w:rFonts w:asciiTheme="majorBidi" w:hAnsiTheme="majorBidi" w:cstheme="majorBidi"/>
          <w:sz w:val="28"/>
          <w:szCs w:val="28"/>
          <w:lang w:bidi="ar-IQ"/>
        </w:rPr>
        <w:t xml:space="preserve"> </w:t>
      </w:r>
      <w:r>
        <w:rPr>
          <w:rFonts w:asciiTheme="majorBidi" w:hAnsiTheme="majorBidi" w:cstheme="majorBidi"/>
          <w:sz w:val="28"/>
          <w:szCs w:val="28"/>
          <w:lang w:bidi="ar-IQ"/>
        </w:rPr>
        <w:t>b</w:t>
      </w:r>
      <w:r w:rsidR="002A2E4F" w:rsidRPr="00964EC3">
        <w:rPr>
          <w:rFonts w:asciiTheme="majorBidi" w:hAnsiTheme="majorBidi" w:cstheme="majorBidi"/>
          <w:sz w:val="28"/>
          <w:szCs w:val="28"/>
          <w:lang w:bidi="ar-IQ"/>
        </w:rPr>
        <w:t>ut the  same group having no IgG antibody as mentioned in table (6) , the age range 35-44 have more percent ( 22.0%)  of IgG CMV antibody , and among this group there is one patient having both antibody type IgM and IgG . The IgM antibody for CMV is more important than IgG and presence of both IgM and IgG among same patients need more follow up than patients with either IgM or IgG</w:t>
      </w:r>
      <w:r w:rsidR="002A2E4F">
        <w:rPr>
          <w:rFonts w:asciiTheme="majorBidi" w:hAnsiTheme="majorBidi" w:cstheme="majorBidi"/>
          <w:sz w:val="32"/>
          <w:szCs w:val="32"/>
          <w:lang w:bidi="ar-IQ"/>
        </w:rPr>
        <w:t>.</w:t>
      </w:r>
    </w:p>
    <w:p w:rsidR="00E04BA8" w:rsidRDefault="00E04BA8" w:rsidP="00311887">
      <w:pPr>
        <w:spacing w:line="360" w:lineRule="auto"/>
        <w:ind w:firstLine="720"/>
        <w:jc w:val="both"/>
        <w:rPr>
          <w:rFonts w:asciiTheme="majorBidi" w:hAnsiTheme="majorBidi" w:cstheme="majorBidi"/>
          <w:sz w:val="28"/>
          <w:szCs w:val="28"/>
        </w:rPr>
      </w:pPr>
      <w:r w:rsidRPr="00E04BA8">
        <w:rPr>
          <w:rFonts w:asciiTheme="majorBidi" w:hAnsiTheme="majorBidi" w:cstheme="majorBidi"/>
          <w:sz w:val="28"/>
          <w:szCs w:val="28"/>
        </w:rPr>
        <w:t xml:space="preserve">  Infected patients with CMV at acute stage or in association with presence of IgM </w:t>
      </w:r>
      <w:r w:rsidR="00311887">
        <w:rPr>
          <w:rFonts w:asciiTheme="majorBidi" w:hAnsiTheme="majorBidi" w:cstheme="majorBidi"/>
          <w:sz w:val="28"/>
          <w:szCs w:val="28"/>
        </w:rPr>
        <w:t xml:space="preserve">antiphospholipid </w:t>
      </w:r>
      <w:r w:rsidRPr="00E04BA8">
        <w:rPr>
          <w:rFonts w:asciiTheme="majorBidi" w:hAnsiTheme="majorBidi" w:cstheme="majorBidi"/>
          <w:sz w:val="28"/>
          <w:szCs w:val="28"/>
        </w:rPr>
        <w:t xml:space="preserve">antibody shows that highly significant </w:t>
      </w:r>
      <w:proofErr w:type="spellStart"/>
      <w:r w:rsidRPr="00E04BA8">
        <w:rPr>
          <w:rFonts w:asciiTheme="majorBidi" w:hAnsiTheme="majorBidi" w:cstheme="majorBidi"/>
          <w:sz w:val="28"/>
          <w:szCs w:val="28"/>
        </w:rPr>
        <w:t>increased</w:t>
      </w:r>
      <w:proofErr w:type="spellEnd"/>
      <w:r w:rsidRPr="00E04BA8">
        <w:rPr>
          <w:rFonts w:asciiTheme="majorBidi" w:hAnsiTheme="majorBidi" w:cstheme="majorBidi"/>
          <w:sz w:val="28"/>
          <w:szCs w:val="28"/>
        </w:rPr>
        <w:t xml:space="preserve"> in both interleukins ( IL-8 and IL-17)  in comparison with control ,</w:t>
      </w:r>
      <w:r w:rsidR="00CE541B">
        <w:rPr>
          <w:sz w:val="24"/>
          <w:szCs w:val="24"/>
          <w:lang w:bidi="ar-IQ"/>
        </w:rPr>
        <w:t xml:space="preserve"> </w:t>
      </w:r>
      <w:r w:rsidR="00CE541B" w:rsidRPr="00CE541B">
        <w:rPr>
          <w:rFonts w:asciiTheme="majorBidi" w:hAnsiTheme="majorBidi" w:cstheme="majorBidi"/>
          <w:sz w:val="28"/>
          <w:szCs w:val="28"/>
          <w:lang w:bidi="ar-IQ"/>
        </w:rPr>
        <w:t xml:space="preserve">at concentration mean ± S.D </w:t>
      </w:r>
      <w:r w:rsidR="00CE541B">
        <w:rPr>
          <w:rFonts w:asciiTheme="majorBidi" w:hAnsiTheme="majorBidi" w:cstheme="majorBidi"/>
          <w:sz w:val="28"/>
          <w:szCs w:val="28"/>
          <w:lang w:bidi="ar-IQ"/>
        </w:rPr>
        <w:t xml:space="preserve"> </w:t>
      </w:r>
      <w:r w:rsidR="00CE541B" w:rsidRPr="00CE541B">
        <w:rPr>
          <w:rFonts w:asciiTheme="majorBidi" w:hAnsiTheme="majorBidi" w:cstheme="majorBidi"/>
          <w:sz w:val="28"/>
          <w:szCs w:val="28"/>
          <w:lang w:bidi="ar-IQ"/>
        </w:rPr>
        <w:t xml:space="preserve">(1335.8 </w:t>
      </w:r>
      <w:r w:rsidR="00CE541B" w:rsidRPr="00CE541B">
        <w:rPr>
          <w:rFonts w:asciiTheme="majorBidi" w:hAnsiTheme="majorBidi" w:cstheme="majorBidi"/>
          <w:sz w:val="28"/>
          <w:szCs w:val="28"/>
        </w:rPr>
        <w:t>±</w:t>
      </w:r>
      <w:r w:rsidR="00CE541B" w:rsidRPr="00CE541B">
        <w:rPr>
          <w:rFonts w:asciiTheme="majorBidi" w:hAnsiTheme="majorBidi" w:cstheme="majorBidi"/>
          <w:sz w:val="28"/>
          <w:szCs w:val="28"/>
          <w:lang w:bidi="ar-IQ"/>
        </w:rPr>
        <w:t xml:space="preserve"> 295.2 , 733.6 </w:t>
      </w:r>
      <w:r w:rsidR="00CE541B" w:rsidRPr="00CE541B">
        <w:rPr>
          <w:rFonts w:asciiTheme="majorBidi" w:hAnsiTheme="majorBidi" w:cstheme="majorBidi"/>
          <w:sz w:val="28"/>
          <w:szCs w:val="28"/>
        </w:rPr>
        <w:t>±</w:t>
      </w:r>
      <w:r w:rsidR="00CE541B" w:rsidRPr="00CE541B">
        <w:rPr>
          <w:rFonts w:asciiTheme="majorBidi" w:hAnsiTheme="majorBidi" w:cstheme="majorBidi"/>
          <w:sz w:val="28"/>
          <w:szCs w:val="28"/>
          <w:lang w:bidi="ar-IQ"/>
        </w:rPr>
        <w:t xml:space="preserve"> 194.1</w:t>
      </w:r>
      <w:r w:rsidR="00CE541B" w:rsidRPr="00CE541B">
        <w:rPr>
          <w:rFonts w:asciiTheme="majorBidi" w:hAnsiTheme="majorBidi" w:cstheme="majorBidi"/>
          <w:sz w:val="28"/>
          <w:szCs w:val="28"/>
        </w:rPr>
        <w:t xml:space="preserve"> and  487.7 ± 134.6)</w:t>
      </w:r>
      <w:r w:rsidR="00CE541B">
        <w:rPr>
          <w:rFonts w:asciiTheme="majorBidi" w:hAnsiTheme="majorBidi" w:cstheme="majorBidi"/>
          <w:sz w:val="28"/>
          <w:szCs w:val="28"/>
        </w:rPr>
        <w:t xml:space="preserve">  for infected , </w:t>
      </w:r>
      <w:proofErr w:type="spellStart"/>
      <w:r w:rsidR="00CE541B">
        <w:rPr>
          <w:rFonts w:asciiTheme="majorBidi" w:hAnsiTheme="majorBidi" w:cstheme="majorBidi"/>
          <w:sz w:val="28"/>
          <w:szCs w:val="28"/>
        </w:rPr>
        <w:t>non infected</w:t>
      </w:r>
      <w:proofErr w:type="spellEnd"/>
      <w:r w:rsidR="00CE541B">
        <w:rPr>
          <w:rFonts w:asciiTheme="majorBidi" w:hAnsiTheme="majorBidi" w:cstheme="majorBidi"/>
          <w:sz w:val="28"/>
          <w:szCs w:val="28"/>
        </w:rPr>
        <w:t xml:space="preserve"> and control respectively with LSD value ( IL-8 = </w:t>
      </w:r>
      <w:r w:rsidR="00CE541B" w:rsidRPr="003722BD">
        <w:rPr>
          <w:rFonts w:asciiTheme="majorBidi" w:hAnsiTheme="majorBidi" w:cstheme="majorBidi"/>
          <w:sz w:val="24"/>
          <w:szCs w:val="24"/>
        </w:rPr>
        <w:t xml:space="preserve">16.24 </w:t>
      </w:r>
      <w:r w:rsidR="00CE541B">
        <w:rPr>
          <w:rFonts w:asciiTheme="majorBidi" w:hAnsiTheme="majorBidi" w:cstheme="majorBidi"/>
          <w:sz w:val="28"/>
          <w:szCs w:val="28"/>
        </w:rPr>
        <w:t xml:space="preserve"> , IL-17 =</w:t>
      </w:r>
      <w:r w:rsidR="00CE541B">
        <w:rPr>
          <w:rFonts w:asciiTheme="majorBidi" w:hAnsiTheme="majorBidi" w:cstheme="majorBidi"/>
          <w:sz w:val="24"/>
          <w:szCs w:val="24"/>
        </w:rPr>
        <w:t>34.9</w:t>
      </w:r>
      <w:r w:rsidR="00CE541B">
        <w:rPr>
          <w:rFonts w:asciiTheme="majorBidi" w:hAnsiTheme="majorBidi" w:cstheme="majorBidi"/>
          <w:sz w:val="28"/>
          <w:szCs w:val="28"/>
        </w:rPr>
        <w:t xml:space="preserve">) </w:t>
      </w:r>
      <w:r w:rsidR="00311887">
        <w:rPr>
          <w:rFonts w:asciiTheme="majorBidi" w:hAnsiTheme="majorBidi" w:cstheme="majorBidi"/>
          <w:sz w:val="28"/>
          <w:szCs w:val="28"/>
        </w:rPr>
        <w:t>,</w:t>
      </w:r>
      <w:r w:rsidRPr="00E04BA8">
        <w:rPr>
          <w:rFonts w:asciiTheme="majorBidi" w:hAnsiTheme="majorBidi" w:cstheme="majorBidi"/>
          <w:sz w:val="28"/>
          <w:szCs w:val="28"/>
        </w:rPr>
        <w:t xml:space="preserve"> </w:t>
      </w:r>
      <w:r w:rsidR="00311887">
        <w:rPr>
          <w:rFonts w:asciiTheme="majorBidi" w:hAnsiTheme="majorBidi" w:cstheme="majorBidi"/>
          <w:sz w:val="28"/>
          <w:szCs w:val="28"/>
        </w:rPr>
        <w:t>w</w:t>
      </w:r>
      <w:r w:rsidRPr="00E04BA8">
        <w:rPr>
          <w:rFonts w:asciiTheme="majorBidi" w:hAnsiTheme="majorBidi" w:cstheme="majorBidi"/>
          <w:sz w:val="28"/>
          <w:szCs w:val="28"/>
        </w:rPr>
        <w:t xml:space="preserve">hile infected patients shows that no significant decreased in IL-17 level in comparison with </w:t>
      </w:r>
      <w:proofErr w:type="spellStart"/>
      <w:r w:rsidRPr="00E04BA8">
        <w:rPr>
          <w:rFonts w:asciiTheme="majorBidi" w:hAnsiTheme="majorBidi" w:cstheme="majorBidi"/>
          <w:sz w:val="28"/>
          <w:szCs w:val="28"/>
        </w:rPr>
        <w:t>non infected</w:t>
      </w:r>
      <w:proofErr w:type="spellEnd"/>
      <w:r w:rsidRPr="00E04BA8">
        <w:rPr>
          <w:rFonts w:asciiTheme="majorBidi" w:hAnsiTheme="majorBidi" w:cstheme="majorBidi"/>
          <w:sz w:val="28"/>
          <w:szCs w:val="28"/>
        </w:rPr>
        <w:t xml:space="preserve"> , it mean that the phospholipid antibody more affected the IL-17</w:t>
      </w:r>
      <w:r>
        <w:rPr>
          <w:rFonts w:asciiTheme="majorBidi" w:hAnsiTheme="majorBidi" w:cstheme="majorBidi"/>
          <w:sz w:val="28"/>
          <w:szCs w:val="28"/>
        </w:rPr>
        <w:t xml:space="preserve"> level</w:t>
      </w:r>
      <w:r w:rsidRPr="00E04BA8">
        <w:rPr>
          <w:rFonts w:asciiTheme="majorBidi" w:hAnsiTheme="majorBidi" w:cstheme="majorBidi"/>
          <w:sz w:val="28"/>
          <w:szCs w:val="28"/>
        </w:rPr>
        <w:t xml:space="preserve"> than CMV IgM antibody. </w:t>
      </w:r>
      <w:r>
        <w:rPr>
          <w:rFonts w:asciiTheme="majorBidi" w:hAnsiTheme="majorBidi" w:cstheme="majorBidi"/>
          <w:sz w:val="28"/>
          <w:szCs w:val="28"/>
        </w:rPr>
        <w:t xml:space="preserve">As shown in </w:t>
      </w:r>
      <w:proofErr w:type="gramStart"/>
      <w:r w:rsidR="00CE541B">
        <w:rPr>
          <w:rFonts w:asciiTheme="majorBidi" w:hAnsiTheme="majorBidi" w:cstheme="majorBidi"/>
          <w:sz w:val="28"/>
          <w:szCs w:val="28"/>
        </w:rPr>
        <w:t xml:space="preserve">figure </w:t>
      </w:r>
      <w:r>
        <w:rPr>
          <w:rFonts w:asciiTheme="majorBidi" w:hAnsiTheme="majorBidi" w:cstheme="majorBidi"/>
          <w:sz w:val="28"/>
          <w:szCs w:val="28"/>
        </w:rPr>
        <w:t xml:space="preserve"> (</w:t>
      </w:r>
      <w:proofErr w:type="gramEnd"/>
      <w:r>
        <w:rPr>
          <w:rFonts w:asciiTheme="majorBidi" w:hAnsiTheme="majorBidi" w:cstheme="majorBidi"/>
          <w:sz w:val="28"/>
          <w:szCs w:val="28"/>
        </w:rPr>
        <w:t xml:space="preserve"> </w:t>
      </w:r>
      <w:r w:rsidR="00CE541B">
        <w:rPr>
          <w:rFonts w:asciiTheme="majorBidi" w:hAnsiTheme="majorBidi" w:cstheme="majorBidi"/>
          <w:sz w:val="28"/>
          <w:szCs w:val="28"/>
        </w:rPr>
        <w:t>1</w:t>
      </w:r>
      <w:r>
        <w:rPr>
          <w:rFonts w:asciiTheme="majorBidi" w:hAnsiTheme="majorBidi" w:cstheme="majorBidi"/>
          <w:sz w:val="28"/>
          <w:szCs w:val="28"/>
        </w:rPr>
        <w:t>)</w:t>
      </w:r>
      <w:r w:rsidR="00CE541B">
        <w:rPr>
          <w:rFonts w:asciiTheme="majorBidi" w:hAnsiTheme="majorBidi" w:cstheme="majorBidi"/>
          <w:sz w:val="28"/>
          <w:szCs w:val="28"/>
        </w:rPr>
        <w:t xml:space="preserve"> among 3 infected patients , 31 non infected and 15 for control </w:t>
      </w:r>
      <w:r>
        <w:rPr>
          <w:rFonts w:asciiTheme="majorBidi" w:hAnsiTheme="majorBidi" w:cstheme="majorBidi"/>
          <w:sz w:val="28"/>
          <w:szCs w:val="28"/>
        </w:rPr>
        <w:t>.</w:t>
      </w:r>
      <w:r w:rsidRPr="00E04BA8">
        <w:rPr>
          <w:rFonts w:asciiTheme="majorBidi" w:hAnsiTheme="majorBidi" w:cstheme="majorBidi"/>
          <w:sz w:val="28"/>
          <w:szCs w:val="28"/>
        </w:rPr>
        <w:t xml:space="preserve"> </w:t>
      </w:r>
    </w:p>
    <w:p w:rsidR="00311887" w:rsidRDefault="00311887" w:rsidP="00311887">
      <w:pPr>
        <w:spacing w:line="360" w:lineRule="auto"/>
        <w:ind w:firstLine="720"/>
        <w:jc w:val="both"/>
        <w:rPr>
          <w:rFonts w:asciiTheme="majorBidi" w:hAnsiTheme="majorBidi" w:cstheme="majorBidi"/>
          <w:sz w:val="28"/>
          <w:szCs w:val="28"/>
        </w:rPr>
      </w:pPr>
      <w:r w:rsidRPr="008100AB">
        <w:rPr>
          <w:rFonts w:asciiTheme="majorBidi" w:hAnsiTheme="majorBidi" w:cstheme="majorBidi"/>
          <w:noProof/>
        </w:rPr>
        <w:lastRenderedPageBreak/>
        <w:drawing>
          <wp:inline distT="0" distB="0" distL="0" distR="0" wp14:anchorId="52785101" wp14:editId="6CC87DFC">
            <wp:extent cx="5467350" cy="2905125"/>
            <wp:effectExtent l="0" t="0" r="0" b="0"/>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11887" w:rsidRPr="00E04BA8" w:rsidRDefault="00311887" w:rsidP="00311887">
      <w:pPr>
        <w:rPr>
          <w:rFonts w:asciiTheme="majorBidi" w:hAnsiTheme="majorBidi" w:cstheme="majorBidi"/>
          <w:b/>
          <w:bCs/>
          <w:sz w:val="28"/>
          <w:szCs w:val="28"/>
        </w:rPr>
      </w:pPr>
      <w:r>
        <w:rPr>
          <w:rFonts w:asciiTheme="majorBidi" w:hAnsiTheme="majorBidi" w:cstheme="majorBidi"/>
          <w:b/>
          <w:bCs/>
          <w:sz w:val="28"/>
          <w:szCs w:val="28"/>
        </w:rPr>
        <w:t>Figure (1</w:t>
      </w:r>
      <w:proofErr w:type="gramStart"/>
      <w:r>
        <w:rPr>
          <w:rFonts w:asciiTheme="majorBidi" w:hAnsiTheme="majorBidi" w:cstheme="majorBidi"/>
          <w:b/>
          <w:bCs/>
          <w:sz w:val="28"/>
          <w:szCs w:val="28"/>
        </w:rPr>
        <w:t xml:space="preserve">) </w:t>
      </w:r>
      <w:r w:rsidRPr="00E04BA8">
        <w:rPr>
          <w:rFonts w:asciiTheme="majorBidi" w:hAnsiTheme="majorBidi" w:cstheme="majorBidi"/>
          <w:b/>
          <w:bCs/>
          <w:sz w:val="28"/>
          <w:szCs w:val="28"/>
        </w:rPr>
        <w:t xml:space="preserve"> Relationship</w:t>
      </w:r>
      <w:proofErr w:type="gramEnd"/>
      <w:r w:rsidRPr="00E04BA8">
        <w:rPr>
          <w:rFonts w:asciiTheme="majorBidi" w:hAnsiTheme="majorBidi" w:cstheme="majorBidi"/>
          <w:b/>
          <w:bCs/>
          <w:sz w:val="28"/>
          <w:szCs w:val="28"/>
        </w:rPr>
        <w:t xml:space="preserve"> between interleukins and aborted women with CMV  IgM antibody and control</w:t>
      </w:r>
    </w:p>
    <w:p w:rsidR="00311887" w:rsidRDefault="00CE541B" w:rsidP="00311887">
      <w:pPr>
        <w:autoSpaceDE w:val="0"/>
        <w:autoSpaceDN w:val="0"/>
        <w:adjustRightInd w:val="0"/>
        <w:spacing w:after="0" w:line="360" w:lineRule="auto"/>
        <w:ind w:firstLine="720"/>
        <w:jc w:val="both"/>
        <w:rPr>
          <w:rFonts w:asciiTheme="majorBidi" w:hAnsiTheme="majorBidi" w:cstheme="majorBidi"/>
          <w:sz w:val="28"/>
          <w:szCs w:val="28"/>
          <w:lang w:bidi="ar-IQ"/>
        </w:rPr>
      </w:pPr>
      <w:r>
        <w:rPr>
          <w:rFonts w:ascii="Times New Roman" w:eastAsiaTheme="minorHAnsi" w:hAnsi="Times New Roman" w:cs="Times New Roman"/>
          <w:sz w:val="28"/>
          <w:szCs w:val="28"/>
        </w:rPr>
        <w:t xml:space="preserve"> </w:t>
      </w:r>
      <w:r w:rsidR="00311887">
        <w:rPr>
          <w:rFonts w:ascii="Times New Roman" w:eastAsiaTheme="minorHAnsi" w:hAnsi="Times New Roman" w:cs="Times New Roman"/>
          <w:sz w:val="28"/>
          <w:szCs w:val="28"/>
        </w:rPr>
        <w:t xml:space="preserve">This result is </w:t>
      </w:r>
      <w:proofErr w:type="spellStart"/>
      <w:r w:rsidR="00311887">
        <w:rPr>
          <w:rFonts w:ascii="Times New Roman" w:eastAsiaTheme="minorHAnsi" w:hAnsi="Times New Roman" w:cs="Times New Roman"/>
          <w:sz w:val="28"/>
          <w:szCs w:val="28"/>
        </w:rPr>
        <w:t>contituent</w:t>
      </w:r>
      <w:proofErr w:type="spellEnd"/>
      <w:r w:rsidR="00311887">
        <w:rPr>
          <w:rFonts w:ascii="Times New Roman" w:eastAsiaTheme="minorHAnsi" w:hAnsi="Times New Roman" w:cs="Times New Roman"/>
          <w:sz w:val="28"/>
          <w:szCs w:val="28"/>
        </w:rPr>
        <w:t xml:space="preserve"> with other study such as </w:t>
      </w:r>
      <w:proofErr w:type="gramStart"/>
      <w:r w:rsidR="00311887">
        <w:rPr>
          <w:rFonts w:ascii="Times New Roman" w:eastAsiaTheme="minorHAnsi" w:hAnsi="Times New Roman" w:cs="Times New Roman"/>
          <w:sz w:val="28"/>
          <w:szCs w:val="28"/>
        </w:rPr>
        <w:t>Nielson ,</w:t>
      </w:r>
      <w:proofErr w:type="gramEnd"/>
      <w:r w:rsidR="00311887">
        <w:rPr>
          <w:rFonts w:ascii="Times New Roman" w:eastAsiaTheme="minorHAnsi" w:hAnsi="Times New Roman" w:cs="Times New Roman"/>
          <w:sz w:val="28"/>
          <w:szCs w:val="28"/>
        </w:rPr>
        <w:t xml:space="preserve"> et al., (1988) who stated that </w:t>
      </w:r>
      <w:proofErr w:type="spellStart"/>
      <w:r w:rsidR="00311887">
        <w:rPr>
          <w:rFonts w:ascii="Times New Roman" w:eastAsiaTheme="minorHAnsi" w:hAnsi="Times New Roman" w:cs="Times New Roman"/>
          <w:sz w:val="28"/>
          <w:szCs w:val="28"/>
        </w:rPr>
        <w:t>f</w:t>
      </w:r>
      <w:r w:rsidR="000E0844" w:rsidRPr="00967DF5">
        <w:rPr>
          <w:rFonts w:ascii="Times New Roman" w:eastAsiaTheme="minorHAnsi" w:hAnsi="Times New Roman" w:cs="Times New Roman"/>
          <w:sz w:val="28"/>
          <w:szCs w:val="28"/>
        </w:rPr>
        <w:t>he</w:t>
      </w:r>
      <w:proofErr w:type="spellEnd"/>
      <w:r w:rsidR="000E0844" w:rsidRPr="00967DF5">
        <w:rPr>
          <w:rFonts w:ascii="Times New Roman" w:eastAsiaTheme="minorHAnsi" w:hAnsi="Times New Roman" w:cs="Times New Roman"/>
          <w:sz w:val="28"/>
          <w:szCs w:val="28"/>
        </w:rPr>
        <w:t xml:space="preserve"> presence of CMV-specific Immunoglobulin M (IgM) may not be indicative of primary infection,  since it is also produced during reactivation and re infection.</w:t>
      </w:r>
      <w:r w:rsidR="000E0844" w:rsidRPr="00967DF5">
        <w:rPr>
          <w:rFonts w:asciiTheme="majorBidi" w:hAnsiTheme="majorBidi" w:cstheme="majorBidi"/>
          <w:sz w:val="28"/>
          <w:szCs w:val="28"/>
          <w:lang w:bidi="ar-IQ"/>
        </w:rPr>
        <w:t xml:space="preserve">  </w:t>
      </w:r>
    </w:p>
    <w:p w:rsidR="000E0844" w:rsidRPr="00967DF5" w:rsidRDefault="000E0844" w:rsidP="00311887">
      <w:pPr>
        <w:autoSpaceDE w:val="0"/>
        <w:autoSpaceDN w:val="0"/>
        <w:adjustRightInd w:val="0"/>
        <w:spacing w:after="0" w:line="360" w:lineRule="auto"/>
        <w:ind w:firstLine="720"/>
        <w:jc w:val="both"/>
        <w:rPr>
          <w:rFonts w:asciiTheme="majorBidi" w:hAnsiTheme="majorBidi" w:cstheme="majorBidi"/>
          <w:sz w:val="28"/>
          <w:szCs w:val="28"/>
          <w:lang w:bidi="ar-IQ"/>
        </w:rPr>
      </w:pPr>
      <w:r w:rsidRPr="00967DF5">
        <w:rPr>
          <w:rFonts w:ascii="Times New Roman" w:eastAsiaTheme="minorHAnsi" w:hAnsi="Times New Roman" w:cs="Times New Roman"/>
          <w:sz w:val="28"/>
          <w:szCs w:val="28"/>
        </w:rPr>
        <w:t>It has been reported that the risk of fetal damage is greater if the primary infection occurs during the first trimester of pregnancy (</w:t>
      </w:r>
      <w:proofErr w:type="gramStart"/>
      <w:r>
        <w:rPr>
          <w:rFonts w:ascii="Times New Roman" w:eastAsiaTheme="minorHAnsi" w:hAnsi="Times New Roman" w:cs="Times New Roman"/>
          <w:sz w:val="28"/>
          <w:szCs w:val="28"/>
        </w:rPr>
        <w:t>Stango ,</w:t>
      </w:r>
      <w:proofErr w:type="gramEnd"/>
      <w:r>
        <w:rPr>
          <w:rFonts w:ascii="Times New Roman" w:eastAsiaTheme="minorHAnsi" w:hAnsi="Times New Roman" w:cs="Times New Roman"/>
          <w:sz w:val="28"/>
          <w:szCs w:val="28"/>
        </w:rPr>
        <w:t xml:space="preserve"> et al., 1986 </w:t>
      </w:r>
      <w:r w:rsidRPr="00967DF5">
        <w:rPr>
          <w:rFonts w:ascii="Times New Roman" w:eastAsiaTheme="minorHAnsi" w:hAnsi="Times New Roman" w:cs="Times New Roman"/>
          <w:sz w:val="28"/>
          <w:szCs w:val="28"/>
        </w:rPr>
        <w:t>).</w:t>
      </w:r>
      <w:r w:rsidRPr="00967DF5">
        <w:rPr>
          <w:rFonts w:asciiTheme="majorBidi" w:hAnsiTheme="majorBidi" w:cstheme="majorBidi"/>
          <w:sz w:val="28"/>
          <w:szCs w:val="28"/>
          <w:lang w:bidi="ar-IQ"/>
        </w:rPr>
        <w:t xml:space="preserve">  </w:t>
      </w:r>
      <w:r w:rsidRPr="00967DF5">
        <w:rPr>
          <w:rFonts w:ascii="Times New Roman" w:eastAsiaTheme="minorHAnsi" w:hAnsi="Times New Roman" w:cs="Times New Roman"/>
          <w:sz w:val="28"/>
          <w:szCs w:val="28"/>
        </w:rPr>
        <w:t xml:space="preserve">Primary CMV infection in an individual can be detected by demonstration of CMV specific IgM </w:t>
      </w:r>
      <w:proofErr w:type="gramStart"/>
      <w:r w:rsidRPr="00967DF5">
        <w:rPr>
          <w:rFonts w:ascii="Times New Roman" w:eastAsiaTheme="minorHAnsi" w:hAnsi="Times New Roman" w:cs="Times New Roman"/>
          <w:sz w:val="28"/>
          <w:szCs w:val="28"/>
        </w:rPr>
        <w:t>antibody  (</w:t>
      </w:r>
      <w:proofErr w:type="spellStart"/>
      <w:proofErr w:type="gramEnd"/>
      <w:r w:rsidRPr="00967DF5">
        <w:rPr>
          <w:rFonts w:ascii="Times New Roman" w:eastAsiaTheme="minorHAnsi" w:hAnsi="Times New Roman" w:cs="Times New Roman"/>
          <w:sz w:val="28"/>
          <w:szCs w:val="28"/>
        </w:rPr>
        <w:t>Balasubramanium</w:t>
      </w:r>
      <w:proofErr w:type="spellEnd"/>
      <w:r>
        <w:rPr>
          <w:rFonts w:ascii="Times New Roman" w:eastAsiaTheme="minorHAnsi" w:hAnsi="Times New Roman" w:cs="Times New Roman"/>
          <w:sz w:val="28"/>
          <w:szCs w:val="28"/>
        </w:rPr>
        <w:t xml:space="preserve"> ,et al., 1994</w:t>
      </w:r>
      <w:r w:rsidRPr="00967DF5">
        <w:rPr>
          <w:rFonts w:ascii="Times New Roman" w:eastAsiaTheme="minorHAnsi" w:hAnsi="Times New Roman" w:cs="Times New Roman"/>
          <w:sz w:val="28"/>
          <w:szCs w:val="28"/>
        </w:rPr>
        <w:t>)</w:t>
      </w:r>
      <w:r>
        <w:rPr>
          <w:rFonts w:asciiTheme="majorBidi" w:hAnsiTheme="majorBidi" w:cstheme="majorBidi"/>
          <w:sz w:val="28"/>
          <w:szCs w:val="28"/>
          <w:lang w:bidi="ar-IQ"/>
        </w:rPr>
        <w:t>.</w:t>
      </w:r>
      <w:r>
        <w:rPr>
          <w:rFonts w:ascii="Times New Roman" w:eastAsiaTheme="minorHAnsi" w:hAnsi="Times New Roman" w:cs="Times New Roman"/>
          <w:sz w:val="28"/>
          <w:szCs w:val="28"/>
        </w:rPr>
        <w:t xml:space="preserve"> </w:t>
      </w:r>
      <w:r w:rsidRPr="00967DF5">
        <w:rPr>
          <w:rFonts w:ascii="Times New Roman" w:eastAsiaTheme="minorHAnsi" w:hAnsi="Times New Roman" w:cs="Times New Roman"/>
          <w:sz w:val="28"/>
          <w:szCs w:val="28"/>
        </w:rPr>
        <w:t>CMV specific IgM antibody was detected in (15.7</w:t>
      </w:r>
      <w:proofErr w:type="gramStart"/>
      <w:r w:rsidRPr="00967DF5">
        <w:rPr>
          <w:rFonts w:ascii="Times New Roman" w:eastAsiaTheme="minorHAnsi" w:hAnsi="Times New Roman" w:cs="Times New Roman"/>
          <w:sz w:val="28"/>
          <w:szCs w:val="28"/>
        </w:rPr>
        <w:t>% )</w:t>
      </w:r>
      <w:proofErr w:type="gramEnd"/>
      <w:r w:rsidRPr="00967DF5">
        <w:rPr>
          <w:rFonts w:ascii="Times New Roman" w:eastAsiaTheme="minorHAnsi" w:hAnsi="Times New Roman" w:cs="Times New Roman"/>
          <w:sz w:val="28"/>
          <w:szCs w:val="28"/>
        </w:rPr>
        <w:t xml:space="preserve"> of all pregnant women tested indicating the substantial prevalence</w:t>
      </w:r>
      <w:r>
        <w:rPr>
          <w:rFonts w:ascii="Times New Roman" w:eastAsiaTheme="minorHAnsi" w:hAnsi="Times New Roman" w:cs="Times New Roman"/>
          <w:sz w:val="28"/>
          <w:szCs w:val="28"/>
        </w:rPr>
        <w:t xml:space="preserve"> </w:t>
      </w:r>
      <w:r w:rsidRPr="00967DF5">
        <w:rPr>
          <w:rFonts w:ascii="Times New Roman" w:eastAsiaTheme="minorHAnsi" w:hAnsi="Times New Roman" w:cs="Times New Roman"/>
          <w:sz w:val="28"/>
          <w:szCs w:val="28"/>
        </w:rPr>
        <w:t xml:space="preserve">of infection in local population </w:t>
      </w:r>
      <w:r>
        <w:rPr>
          <w:rFonts w:ascii="Times New Roman" w:eastAsiaTheme="minorHAnsi" w:hAnsi="Times New Roman" w:cs="Times New Roman"/>
          <w:sz w:val="28"/>
          <w:szCs w:val="28"/>
        </w:rPr>
        <w:t>(</w:t>
      </w:r>
      <w:proofErr w:type="spellStart"/>
      <w:r w:rsidRPr="00967DF5">
        <w:rPr>
          <w:rFonts w:asciiTheme="majorBidi" w:eastAsia="Times New Roman" w:hAnsiTheme="majorBidi" w:cstheme="majorBidi"/>
          <w:color w:val="333333"/>
          <w:kern w:val="36"/>
          <w:sz w:val="28"/>
          <w:szCs w:val="28"/>
        </w:rPr>
        <w:t>Maysara</w:t>
      </w:r>
      <w:proofErr w:type="spellEnd"/>
      <w:r w:rsidRPr="00967DF5">
        <w:rPr>
          <w:rFonts w:asciiTheme="majorBidi" w:eastAsia="Times New Roman" w:hAnsiTheme="majorBidi" w:cstheme="majorBidi"/>
          <w:color w:val="333333"/>
          <w:kern w:val="36"/>
          <w:sz w:val="28"/>
          <w:szCs w:val="28"/>
        </w:rPr>
        <w:t xml:space="preserve"> , et al., 2012</w:t>
      </w:r>
      <w:r>
        <w:rPr>
          <w:rFonts w:asciiTheme="majorBidi" w:hAnsiTheme="majorBidi" w:cstheme="majorBidi"/>
          <w:sz w:val="28"/>
          <w:szCs w:val="28"/>
          <w:lang w:bidi="ar-IQ"/>
        </w:rPr>
        <w:t xml:space="preserve">). </w:t>
      </w:r>
    </w:p>
    <w:p w:rsidR="000E0844" w:rsidRPr="00967DF5" w:rsidRDefault="000E0844" w:rsidP="001A22C7">
      <w:pPr>
        <w:autoSpaceDE w:val="0"/>
        <w:autoSpaceDN w:val="0"/>
        <w:adjustRightInd w:val="0"/>
        <w:spacing w:after="0" w:line="360" w:lineRule="auto"/>
        <w:jc w:val="both"/>
        <w:rPr>
          <w:rFonts w:asciiTheme="majorBidi" w:hAnsiTheme="majorBidi" w:cstheme="majorBidi"/>
          <w:sz w:val="28"/>
          <w:szCs w:val="28"/>
          <w:lang w:bidi="ar-IQ"/>
        </w:rPr>
      </w:pPr>
      <w:r w:rsidRPr="00967DF5">
        <w:rPr>
          <w:rFonts w:ascii="Times New Roman" w:eastAsiaTheme="minorHAnsi" w:hAnsi="Times New Roman" w:cs="Times New Roman"/>
          <w:sz w:val="28"/>
          <w:szCs w:val="28"/>
        </w:rPr>
        <w:t>Cytomegalovirus (CMV)  infection during pregnancy is more complex than other infections,</w:t>
      </w:r>
      <w:r>
        <w:rPr>
          <w:rFonts w:ascii="Times New Roman" w:eastAsiaTheme="minorHAnsi" w:hAnsi="Times New Roman" w:cs="Times New Roman"/>
          <w:sz w:val="28"/>
          <w:szCs w:val="28"/>
        </w:rPr>
        <w:t xml:space="preserve"> </w:t>
      </w:r>
      <w:r w:rsidRPr="00967DF5">
        <w:rPr>
          <w:rFonts w:ascii="Times New Roman" w:eastAsiaTheme="minorHAnsi" w:hAnsi="Times New Roman" w:cs="Times New Roman"/>
          <w:sz w:val="28"/>
          <w:szCs w:val="28"/>
        </w:rPr>
        <w:t>due to virus reactivation during the child bearing age and be transmitted to the fetus in spite of maternal immunity</w:t>
      </w:r>
      <w:r>
        <w:rPr>
          <w:rFonts w:ascii="Times New Roman" w:eastAsiaTheme="minorHAnsi" w:hAnsi="Times New Roman" w:cs="Times New Roman"/>
          <w:sz w:val="28"/>
          <w:szCs w:val="28"/>
        </w:rPr>
        <w:t>.</w:t>
      </w:r>
      <w:r w:rsidRPr="00967DF5">
        <w:rPr>
          <w:rFonts w:ascii="Times New Roman" w:eastAsiaTheme="minorHAnsi" w:hAnsi="Times New Roman" w:cs="Times New Roman"/>
          <w:sz w:val="28"/>
          <w:szCs w:val="28"/>
        </w:rPr>
        <w:t xml:space="preserve"> CMV infection is endemic in Iraq in (2002);the prevalence rates of human cytomegalovirus IgM and IgG in </w:t>
      </w:r>
      <w:proofErr w:type="spellStart"/>
      <w:r w:rsidRPr="00967DF5">
        <w:rPr>
          <w:rFonts w:ascii="Times New Roman" w:eastAsiaTheme="minorHAnsi" w:hAnsi="Times New Roman" w:cs="Times New Roman"/>
          <w:sz w:val="28"/>
          <w:szCs w:val="28"/>
        </w:rPr>
        <w:t>non pregnant</w:t>
      </w:r>
      <w:proofErr w:type="spellEnd"/>
      <w:r w:rsidRPr="00967DF5">
        <w:rPr>
          <w:rFonts w:ascii="Times New Roman" w:eastAsiaTheme="minorHAnsi" w:hAnsi="Times New Roman" w:cs="Times New Roman"/>
          <w:sz w:val="28"/>
          <w:szCs w:val="28"/>
        </w:rPr>
        <w:t xml:space="preserve"> women have been reported to be 1% and 84% respectively ,and 2.5% and 90% in pregnant women (</w:t>
      </w:r>
      <w:proofErr w:type="spellStart"/>
      <w:r w:rsidRPr="000E0844">
        <w:rPr>
          <w:rFonts w:ascii="Times New Roman" w:eastAsiaTheme="minorHAnsi" w:hAnsi="Times New Roman" w:cs="Times New Roman"/>
          <w:sz w:val="28"/>
          <w:szCs w:val="28"/>
        </w:rPr>
        <w:t>Alwan</w:t>
      </w:r>
      <w:proofErr w:type="spellEnd"/>
      <w:r>
        <w:rPr>
          <w:rFonts w:ascii="Times New Roman" w:eastAsiaTheme="minorHAnsi" w:hAnsi="Times New Roman" w:cs="Times New Roman"/>
          <w:sz w:val="28"/>
          <w:szCs w:val="28"/>
        </w:rPr>
        <w:t xml:space="preserve"> , 2011</w:t>
      </w:r>
      <w:r w:rsidRPr="00967DF5">
        <w:rPr>
          <w:rFonts w:ascii="Times New Roman" w:eastAsiaTheme="minorHAnsi" w:hAnsi="Times New Roman" w:cs="Times New Roman"/>
          <w:sz w:val="28"/>
          <w:szCs w:val="28"/>
        </w:rPr>
        <w:t>).</w:t>
      </w:r>
    </w:p>
    <w:p w:rsidR="008100AB" w:rsidRDefault="008100AB" w:rsidP="008100AB">
      <w:pPr>
        <w:spacing w:line="360" w:lineRule="auto"/>
        <w:jc w:val="center"/>
        <w:rPr>
          <w:rFonts w:asciiTheme="majorBidi" w:hAnsiTheme="majorBidi" w:cstheme="majorBidi"/>
        </w:rPr>
      </w:pPr>
    </w:p>
    <w:p w:rsidR="00E04BA8" w:rsidRPr="001A22C7" w:rsidRDefault="00E04BA8" w:rsidP="001A22C7">
      <w:pPr>
        <w:spacing w:line="360" w:lineRule="auto"/>
        <w:jc w:val="both"/>
        <w:rPr>
          <w:rFonts w:asciiTheme="majorBidi" w:hAnsiTheme="majorBidi" w:cstheme="majorBidi"/>
          <w:sz w:val="28"/>
          <w:szCs w:val="28"/>
        </w:rPr>
      </w:pPr>
      <w:r w:rsidRPr="00964EC3">
        <w:rPr>
          <w:rFonts w:asciiTheme="majorBidi" w:hAnsiTheme="majorBidi" w:cstheme="majorBidi"/>
          <w:sz w:val="28"/>
          <w:szCs w:val="28"/>
        </w:rPr>
        <w:lastRenderedPageBreak/>
        <w:t xml:space="preserve">   Chronic CMV infection  differ from acute in regarding of interleukin levels </w:t>
      </w:r>
      <w:r w:rsidR="001C5932" w:rsidRPr="00964EC3">
        <w:rPr>
          <w:rFonts w:asciiTheme="majorBidi" w:hAnsiTheme="majorBidi" w:cstheme="majorBidi"/>
          <w:sz w:val="28"/>
          <w:szCs w:val="28"/>
        </w:rPr>
        <w:t xml:space="preserve">and the result as shown  in </w:t>
      </w:r>
      <w:r w:rsidR="00CE541B">
        <w:rPr>
          <w:rFonts w:asciiTheme="majorBidi" w:hAnsiTheme="majorBidi" w:cstheme="majorBidi"/>
          <w:sz w:val="28"/>
          <w:szCs w:val="28"/>
        </w:rPr>
        <w:t xml:space="preserve">figure ( 2) </w:t>
      </w:r>
      <w:r w:rsidR="001C5932" w:rsidRPr="00964EC3">
        <w:rPr>
          <w:rFonts w:asciiTheme="majorBidi" w:hAnsiTheme="majorBidi" w:cstheme="majorBidi"/>
          <w:sz w:val="28"/>
          <w:szCs w:val="28"/>
        </w:rPr>
        <w:t xml:space="preserve">refers to that IL-8 level shows highly significant increased among infected patient with IgG CMV antibody in comparison with control and </w:t>
      </w:r>
      <w:proofErr w:type="spellStart"/>
      <w:r w:rsidR="001C5932" w:rsidRPr="00964EC3">
        <w:rPr>
          <w:rFonts w:asciiTheme="majorBidi" w:hAnsiTheme="majorBidi" w:cstheme="majorBidi"/>
          <w:sz w:val="28"/>
          <w:szCs w:val="28"/>
        </w:rPr>
        <w:t>non infected</w:t>
      </w:r>
      <w:proofErr w:type="spellEnd"/>
      <w:r w:rsidR="001C5932" w:rsidRPr="00964EC3">
        <w:rPr>
          <w:rFonts w:asciiTheme="majorBidi" w:hAnsiTheme="majorBidi" w:cstheme="majorBidi"/>
          <w:sz w:val="28"/>
          <w:szCs w:val="28"/>
        </w:rPr>
        <w:t xml:space="preserve"> one . While IL-17 level give no significant decreased in it level among infected patients in comparison with control and also after comparison with </w:t>
      </w:r>
      <w:proofErr w:type="spellStart"/>
      <w:r w:rsidR="001C5932" w:rsidRPr="001A22C7">
        <w:rPr>
          <w:rFonts w:asciiTheme="majorBidi" w:hAnsiTheme="majorBidi" w:cstheme="majorBidi"/>
          <w:sz w:val="28"/>
          <w:szCs w:val="28"/>
        </w:rPr>
        <w:t>non infected</w:t>
      </w:r>
      <w:proofErr w:type="spellEnd"/>
      <w:r w:rsidR="001C5932" w:rsidRPr="001A22C7">
        <w:rPr>
          <w:rFonts w:asciiTheme="majorBidi" w:hAnsiTheme="majorBidi" w:cstheme="majorBidi"/>
          <w:sz w:val="28"/>
          <w:szCs w:val="28"/>
        </w:rPr>
        <w:t xml:space="preserve"> patients.</w:t>
      </w:r>
      <w:r w:rsidR="00CE541B" w:rsidRPr="001A22C7">
        <w:rPr>
          <w:rFonts w:asciiTheme="majorBidi" w:hAnsiTheme="majorBidi" w:cstheme="majorBidi"/>
          <w:sz w:val="28"/>
          <w:szCs w:val="28"/>
        </w:rPr>
        <w:t xml:space="preserve"> </w:t>
      </w:r>
      <w:proofErr w:type="gramStart"/>
      <w:r w:rsidR="001A22C7" w:rsidRPr="001A22C7">
        <w:rPr>
          <w:rFonts w:asciiTheme="majorBidi" w:hAnsiTheme="majorBidi" w:cstheme="majorBidi"/>
          <w:sz w:val="28"/>
          <w:szCs w:val="28"/>
          <w:lang w:bidi="ar-IQ"/>
        </w:rPr>
        <w:t>at</w:t>
      </w:r>
      <w:proofErr w:type="gramEnd"/>
      <w:r w:rsidR="001A22C7" w:rsidRPr="001A22C7">
        <w:rPr>
          <w:rFonts w:asciiTheme="majorBidi" w:hAnsiTheme="majorBidi" w:cstheme="majorBidi"/>
          <w:sz w:val="28"/>
          <w:szCs w:val="28"/>
          <w:lang w:bidi="ar-IQ"/>
        </w:rPr>
        <w:t xml:space="preserve"> concentration mean ± S.D  of IL-8 (</w:t>
      </w:r>
      <w:r w:rsidR="00CE541B" w:rsidRPr="001A22C7">
        <w:rPr>
          <w:rFonts w:asciiTheme="majorBidi" w:hAnsiTheme="majorBidi" w:cstheme="majorBidi"/>
          <w:sz w:val="28"/>
          <w:szCs w:val="28"/>
          <w:lang w:bidi="ar-IQ"/>
        </w:rPr>
        <w:t xml:space="preserve">1335.8 </w:t>
      </w:r>
      <w:r w:rsidR="00CE541B" w:rsidRPr="001A22C7">
        <w:rPr>
          <w:rFonts w:asciiTheme="majorBidi" w:hAnsiTheme="majorBidi" w:cstheme="majorBidi"/>
          <w:sz w:val="28"/>
          <w:szCs w:val="28"/>
        </w:rPr>
        <w:t>±</w:t>
      </w:r>
      <w:r w:rsidR="001A22C7" w:rsidRPr="001A22C7">
        <w:rPr>
          <w:rFonts w:asciiTheme="majorBidi" w:hAnsiTheme="majorBidi" w:cstheme="majorBidi"/>
          <w:sz w:val="28"/>
          <w:szCs w:val="28"/>
          <w:lang w:bidi="ar-IQ"/>
        </w:rPr>
        <w:t xml:space="preserve"> </w:t>
      </w:r>
      <w:r w:rsidR="00CE541B" w:rsidRPr="001A22C7">
        <w:rPr>
          <w:rFonts w:asciiTheme="majorBidi" w:hAnsiTheme="majorBidi" w:cstheme="majorBidi"/>
          <w:sz w:val="28"/>
          <w:szCs w:val="28"/>
          <w:lang w:bidi="ar-IQ"/>
        </w:rPr>
        <w:t xml:space="preserve">295.2 </w:t>
      </w:r>
      <w:r w:rsidR="001A22C7" w:rsidRPr="001A22C7">
        <w:rPr>
          <w:rFonts w:asciiTheme="majorBidi" w:hAnsiTheme="majorBidi" w:cstheme="majorBidi"/>
          <w:sz w:val="28"/>
          <w:szCs w:val="28"/>
          <w:lang w:bidi="ar-IQ"/>
        </w:rPr>
        <w:t xml:space="preserve">, </w:t>
      </w:r>
      <w:r w:rsidR="00CE541B" w:rsidRPr="001A22C7">
        <w:rPr>
          <w:rFonts w:asciiTheme="majorBidi" w:hAnsiTheme="majorBidi" w:cstheme="majorBidi"/>
          <w:sz w:val="28"/>
          <w:szCs w:val="28"/>
          <w:lang w:bidi="ar-IQ"/>
        </w:rPr>
        <w:t xml:space="preserve">733.6 </w:t>
      </w:r>
      <w:r w:rsidR="00CE541B" w:rsidRPr="001A22C7">
        <w:rPr>
          <w:rFonts w:asciiTheme="majorBidi" w:hAnsiTheme="majorBidi" w:cstheme="majorBidi"/>
          <w:sz w:val="28"/>
          <w:szCs w:val="28"/>
        </w:rPr>
        <w:t>±</w:t>
      </w:r>
      <w:r w:rsidR="00CE541B" w:rsidRPr="001A22C7">
        <w:rPr>
          <w:rFonts w:asciiTheme="majorBidi" w:hAnsiTheme="majorBidi" w:cstheme="majorBidi"/>
          <w:sz w:val="28"/>
          <w:szCs w:val="28"/>
          <w:lang w:bidi="ar-IQ"/>
        </w:rPr>
        <w:t>194.1</w:t>
      </w:r>
      <w:r w:rsidR="001A22C7" w:rsidRPr="001A22C7">
        <w:rPr>
          <w:rFonts w:asciiTheme="majorBidi" w:hAnsiTheme="majorBidi" w:cstheme="majorBidi"/>
          <w:sz w:val="28"/>
          <w:szCs w:val="28"/>
          <w:lang w:bidi="ar-IQ"/>
        </w:rPr>
        <w:t xml:space="preserve"> and  </w:t>
      </w:r>
      <w:r w:rsidR="001A22C7" w:rsidRPr="001A22C7">
        <w:rPr>
          <w:rFonts w:asciiTheme="majorBidi" w:hAnsiTheme="majorBidi" w:cstheme="majorBidi"/>
          <w:sz w:val="28"/>
          <w:szCs w:val="28"/>
        </w:rPr>
        <w:t xml:space="preserve">487.7 ± 134.6) respectively for infected , </w:t>
      </w:r>
      <w:proofErr w:type="spellStart"/>
      <w:r w:rsidR="001A22C7" w:rsidRPr="001A22C7">
        <w:rPr>
          <w:rFonts w:asciiTheme="majorBidi" w:hAnsiTheme="majorBidi" w:cstheme="majorBidi"/>
          <w:sz w:val="28"/>
          <w:szCs w:val="28"/>
        </w:rPr>
        <w:t>non infected</w:t>
      </w:r>
      <w:proofErr w:type="spellEnd"/>
      <w:r w:rsidR="001A22C7" w:rsidRPr="001A22C7">
        <w:rPr>
          <w:rFonts w:asciiTheme="majorBidi" w:hAnsiTheme="majorBidi" w:cstheme="majorBidi"/>
          <w:sz w:val="28"/>
          <w:szCs w:val="28"/>
        </w:rPr>
        <w:t xml:space="preserve"> and control . And IL-17 ( </w:t>
      </w:r>
      <w:r w:rsidR="001A22C7" w:rsidRPr="001A22C7">
        <w:rPr>
          <w:rFonts w:asciiTheme="majorBidi" w:hAnsiTheme="majorBidi" w:cstheme="majorBidi"/>
          <w:sz w:val="28"/>
          <w:szCs w:val="28"/>
          <w:lang w:bidi="ar-IQ"/>
        </w:rPr>
        <w:t xml:space="preserve">502.82 </w:t>
      </w:r>
      <w:r w:rsidR="001A22C7" w:rsidRPr="001A22C7">
        <w:rPr>
          <w:rFonts w:asciiTheme="majorBidi" w:hAnsiTheme="majorBidi" w:cstheme="majorBidi"/>
          <w:sz w:val="28"/>
          <w:szCs w:val="28"/>
        </w:rPr>
        <w:t>±</w:t>
      </w:r>
      <w:r w:rsidR="001A22C7" w:rsidRPr="001A22C7">
        <w:rPr>
          <w:rFonts w:asciiTheme="majorBidi" w:hAnsiTheme="majorBidi" w:cstheme="majorBidi"/>
          <w:sz w:val="28"/>
          <w:szCs w:val="28"/>
          <w:lang w:bidi="ar-IQ"/>
        </w:rPr>
        <w:t xml:space="preserve"> 355.55 ,  702.55</w:t>
      </w:r>
      <w:r w:rsidR="001A22C7" w:rsidRPr="001A22C7">
        <w:rPr>
          <w:rFonts w:asciiTheme="majorBidi" w:hAnsiTheme="majorBidi" w:cstheme="majorBidi"/>
          <w:sz w:val="28"/>
          <w:szCs w:val="28"/>
        </w:rPr>
        <w:t>±</w:t>
      </w:r>
      <w:r w:rsidR="001A22C7" w:rsidRPr="001A22C7">
        <w:rPr>
          <w:rFonts w:asciiTheme="majorBidi" w:hAnsiTheme="majorBidi" w:cstheme="majorBidi"/>
          <w:sz w:val="28"/>
          <w:szCs w:val="28"/>
          <w:lang w:bidi="ar-IQ"/>
        </w:rPr>
        <w:t xml:space="preserve"> 124.19 and  </w:t>
      </w:r>
      <w:r w:rsidR="001A22C7" w:rsidRPr="001A22C7">
        <w:rPr>
          <w:rFonts w:asciiTheme="majorBidi" w:hAnsiTheme="majorBidi" w:cstheme="majorBidi"/>
          <w:sz w:val="28"/>
          <w:szCs w:val="28"/>
        </w:rPr>
        <w:t xml:space="preserve">532.6 ± 127.8) as shown in figure (2) among 2 infected  patients , 32 non infected and 15 control respectively </w:t>
      </w:r>
      <w:r w:rsidR="001A22C7">
        <w:rPr>
          <w:rFonts w:asciiTheme="majorBidi" w:hAnsiTheme="majorBidi" w:cstheme="majorBidi"/>
          <w:sz w:val="28"/>
          <w:szCs w:val="28"/>
        </w:rPr>
        <w:t>.</w:t>
      </w:r>
    </w:p>
    <w:p w:rsidR="008100AB" w:rsidRDefault="008100AB" w:rsidP="001A22C7">
      <w:pPr>
        <w:jc w:val="center"/>
        <w:rPr>
          <w:rFonts w:asciiTheme="majorBidi" w:hAnsiTheme="majorBidi" w:cstheme="majorBidi"/>
        </w:rPr>
      </w:pPr>
      <w:r w:rsidRPr="008100AB">
        <w:rPr>
          <w:rFonts w:asciiTheme="majorBidi" w:hAnsiTheme="majorBidi" w:cstheme="majorBidi"/>
          <w:noProof/>
        </w:rPr>
        <w:drawing>
          <wp:inline distT="0" distB="0" distL="0" distR="0">
            <wp:extent cx="5934075" cy="2790825"/>
            <wp:effectExtent l="0" t="0" r="0" b="0"/>
            <wp:docPr id="2"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22C7" w:rsidRPr="00964EC3" w:rsidRDefault="001A22C7" w:rsidP="00F10E03">
      <w:pPr>
        <w:rPr>
          <w:rFonts w:asciiTheme="majorBidi" w:hAnsiTheme="majorBidi" w:cstheme="majorBidi"/>
          <w:b/>
          <w:bCs/>
          <w:sz w:val="28"/>
          <w:szCs w:val="28"/>
        </w:rPr>
      </w:pPr>
      <w:r>
        <w:rPr>
          <w:rFonts w:asciiTheme="majorBidi" w:hAnsiTheme="majorBidi" w:cstheme="majorBidi"/>
          <w:b/>
          <w:bCs/>
          <w:sz w:val="28"/>
          <w:szCs w:val="28"/>
        </w:rPr>
        <w:t>Figure (2)</w:t>
      </w:r>
      <w:r w:rsidRPr="00964EC3">
        <w:rPr>
          <w:rFonts w:asciiTheme="majorBidi" w:hAnsiTheme="majorBidi" w:cstheme="majorBidi"/>
          <w:b/>
          <w:bCs/>
          <w:sz w:val="28"/>
          <w:szCs w:val="28"/>
        </w:rPr>
        <w:t xml:space="preserve"> Relationship between interleukins and aborted women with CMV IgG antibody and control</w:t>
      </w:r>
    </w:p>
    <w:p w:rsidR="000E0844" w:rsidRPr="000E0844" w:rsidRDefault="000E0844" w:rsidP="00603EB6">
      <w:pPr>
        <w:spacing w:line="360" w:lineRule="auto"/>
        <w:jc w:val="both"/>
        <w:rPr>
          <w:rFonts w:asciiTheme="majorBidi" w:hAnsiTheme="majorBidi" w:cstheme="majorBidi"/>
          <w:sz w:val="28"/>
          <w:szCs w:val="28"/>
          <w:lang w:bidi="ar-IQ"/>
        </w:rPr>
      </w:pPr>
      <w:r>
        <w:rPr>
          <w:rFonts w:asciiTheme="majorBidi" w:hAnsiTheme="majorBidi" w:cstheme="majorBidi"/>
          <w:sz w:val="28"/>
          <w:szCs w:val="28"/>
        </w:rPr>
        <w:t xml:space="preserve">   </w:t>
      </w:r>
      <w:r w:rsidR="00603EB6">
        <w:rPr>
          <w:rFonts w:asciiTheme="majorBidi" w:hAnsiTheme="majorBidi" w:cstheme="majorBidi"/>
          <w:sz w:val="28"/>
          <w:szCs w:val="28"/>
        </w:rPr>
        <w:t xml:space="preserve"> </w:t>
      </w:r>
      <w:proofErr w:type="gramStart"/>
      <w:r w:rsidR="00603EB6" w:rsidRPr="000E0844">
        <w:rPr>
          <w:rFonts w:asciiTheme="majorBidi" w:hAnsiTheme="majorBidi" w:cstheme="majorBidi"/>
          <w:sz w:val="28"/>
          <w:szCs w:val="28"/>
          <w:lang w:bidi="ar-IQ"/>
        </w:rPr>
        <w:t>Zhao ,et</w:t>
      </w:r>
      <w:proofErr w:type="gramEnd"/>
      <w:r w:rsidR="00603EB6" w:rsidRPr="000E0844">
        <w:rPr>
          <w:rFonts w:asciiTheme="majorBidi" w:hAnsiTheme="majorBidi" w:cstheme="majorBidi"/>
          <w:sz w:val="28"/>
          <w:szCs w:val="28"/>
          <w:lang w:bidi="ar-IQ"/>
        </w:rPr>
        <w:t xml:space="preserve"> al., </w:t>
      </w:r>
      <w:r w:rsidR="00603EB6">
        <w:rPr>
          <w:rFonts w:asciiTheme="majorBidi" w:hAnsiTheme="majorBidi" w:cstheme="majorBidi"/>
          <w:sz w:val="28"/>
          <w:szCs w:val="28"/>
          <w:lang w:bidi="ar-IQ"/>
        </w:rPr>
        <w:t xml:space="preserve">( </w:t>
      </w:r>
      <w:r w:rsidR="00603EB6" w:rsidRPr="000E0844">
        <w:rPr>
          <w:rFonts w:asciiTheme="majorBidi" w:hAnsiTheme="majorBidi" w:cstheme="majorBidi"/>
          <w:sz w:val="28"/>
          <w:szCs w:val="28"/>
          <w:lang w:bidi="ar-IQ"/>
        </w:rPr>
        <w:t>2011</w:t>
      </w:r>
      <w:r w:rsidR="00603EB6">
        <w:rPr>
          <w:rFonts w:asciiTheme="majorBidi" w:hAnsiTheme="majorBidi" w:cstheme="majorBidi"/>
          <w:sz w:val="28"/>
          <w:szCs w:val="28"/>
          <w:lang w:bidi="ar-IQ"/>
        </w:rPr>
        <w:t xml:space="preserve">) who mentioned that </w:t>
      </w:r>
      <w:r w:rsidR="00603EB6">
        <w:rPr>
          <w:rFonts w:asciiTheme="majorBidi" w:hAnsiTheme="majorBidi" w:cstheme="majorBidi"/>
          <w:sz w:val="28"/>
          <w:szCs w:val="28"/>
        </w:rPr>
        <w:t>t</w:t>
      </w:r>
      <w:r w:rsidRPr="000E0844">
        <w:rPr>
          <w:rFonts w:asciiTheme="majorBidi" w:hAnsiTheme="majorBidi" w:cstheme="majorBidi"/>
          <w:sz w:val="28"/>
          <w:szCs w:val="28"/>
        </w:rPr>
        <w:t>he T helper (</w:t>
      </w:r>
      <w:proofErr w:type="spellStart"/>
      <w:r w:rsidRPr="000E0844">
        <w:rPr>
          <w:rFonts w:asciiTheme="majorBidi" w:hAnsiTheme="majorBidi" w:cstheme="majorBidi"/>
          <w:sz w:val="28"/>
          <w:szCs w:val="28"/>
        </w:rPr>
        <w:t>Th</w:t>
      </w:r>
      <w:proofErr w:type="spellEnd"/>
      <w:r w:rsidRPr="000E0844">
        <w:rPr>
          <w:rFonts w:asciiTheme="majorBidi" w:hAnsiTheme="majorBidi" w:cstheme="majorBidi"/>
          <w:sz w:val="28"/>
          <w:szCs w:val="28"/>
        </w:rPr>
        <w:t>)17 response plays an important role in murine cytomegalovirus (MCMV) interstitial pneumonia</w:t>
      </w:r>
      <w:r>
        <w:rPr>
          <w:rFonts w:asciiTheme="majorBidi" w:hAnsiTheme="majorBidi" w:cstheme="majorBidi"/>
          <w:sz w:val="28"/>
          <w:szCs w:val="28"/>
          <w:lang w:bidi="ar-IQ"/>
        </w:rPr>
        <w:t>.</w:t>
      </w:r>
      <w:r w:rsidRPr="000E0844">
        <w:rPr>
          <w:rFonts w:asciiTheme="majorBidi" w:hAnsiTheme="majorBidi" w:cstheme="majorBidi"/>
          <w:sz w:val="28"/>
          <w:szCs w:val="28"/>
          <w:lang w:bidi="ar-IQ"/>
        </w:rPr>
        <w:t xml:space="preserve"> </w:t>
      </w:r>
      <w:r w:rsidRPr="000E0844">
        <w:rPr>
          <w:rFonts w:asciiTheme="majorBidi" w:hAnsiTheme="majorBidi" w:cstheme="majorBidi"/>
          <w:sz w:val="28"/>
          <w:szCs w:val="28"/>
        </w:rPr>
        <w:t>The levels of IL-17 in the serum were significantly higher in MCMV-infected mice versus not-infected mice</w:t>
      </w:r>
      <w:r>
        <w:rPr>
          <w:rFonts w:asciiTheme="majorBidi" w:hAnsiTheme="majorBidi" w:cstheme="majorBidi"/>
          <w:sz w:val="28"/>
          <w:szCs w:val="28"/>
        </w:rPr>
        <w:t xml:space="preserve">. </w:t>
      </w:r>
      <w:r w:rsidRPr="000E0844">
        <w:rPr>
          <w:rFonts w:asciiTheme="majorBidi" w:hAnsiTheme="majorBidi" w:cstheme="majorBidi"/>
          <w:sz w:val="28"/>
          <w:szCs w:val="28"/>
        </w:rPr>
        <w:t>IL-17 production increases locally and systemically during MCMV interstitial pneumonia. Neutralization of IL-17 significantly suppressed lung inflammation at day14 as assessed by histology. These findings suggest that IL-17 is important in the pathology of MCMV interstitial pneumonia.</w:t>
      </w:r>
      <w:r w:rsidRPr="000E0844">
        <w:rPr>
          <w:rFonts w:asciiTheme="majorBidi" w:hAnsiTheme="majorBidi" w:cstheme="majorBidi"/>
          <w:sz w:val="28"/>
          <w:szCs w:val="28"/>
          <w:lang w:bidi="ar-IQ"/>
        </w:rPr>
        <w:t xml:space="preserve"> </w:t>
      </w:r>
    </w:p>
    <w:p w:rsidR="000E0844" w:rsidRDefault="000E0844" w:rsidP="00127689">
      <w:pPr>
        <w:rPr>
          <w:rFonts w:asciiTheme="majorBidi" w:hAnsiTheme="majorBidi" w:cstheme="majorBidi"/>
        </w:rPr>
      </w:pPr>
    </w:p>
    <w:p w:rsidR="00FC0B90" w:rsidRDefault="00FC0B90" w:rsidP="00FC0B90">
      <w:pPr>
        <w:spacing w:line="360" w:lineRule="auto"/>
        <w:jc w:val="both"/>
        <w:rPr>
          <w:rFonts w:asciiTheme="majorBidi" w:hAnsiTheme="majorBidi" w:cstheme="majorBidi"/>
        </w:rPr>
      </w:pPr>
    </w:p>
    <w:p w:rsidR="00FC0B90" w:rsidRPr="00FC0B90" w:rsidRDefault="00FC0B90" w:rsidP="00FC0B90">
      <w:pPr>
        <w:spacing w:line="360" w:lineRule="auto"/>
        <w:jc w:val="both"/>
        <w:rPr>
          <w:rFonts w:asciiTheme="majorBidi" w:hAnsiTheme="majorBidi" w:cstheme="majorBidi"/>
          <w:b/>
          <w:bCs/>
          <w:i/>
          <w:iCs/>
          <w:sz w:val="28"/>
          <w:szCs w:val="28"/>
          <w:lang w:bidi="ar-IQ"/>
        </w:rPr>
      </w:pPr>
      <w:proofErr w:type="gramStart"/>
      <w:r w:rsidRPr="00FC0B90">
        <w:rPr>
          <w:rFonts w:asciiTheme="majorBidi" w:hAnsiTheme="majorBidi" w:cstheme="majorBidi"/>
          <w:b/>
          <w:bCs/>
          <w:i/>
          <w:iCs/>
          <w:sz w:val="28"/>
          <w:szCs w:val="28"/>
          <w:lang w:bidi="ar-IQ"/>
        </w:rPr>
        <w:t>References :</w:t>
      </w:r>
      <w:proofErr w:type="gramEnd"/>
      <w:r w:rsidRPr="00FC0B90">
        <w:rPr>
          <w:rFonts w:asciiTheme="majorBidi" w:hAnsiTheme="majorBidi" w:cstheme="majorBidi"/>
          <w:b/>
          <w:bCs/>
          <w:i/>
          <w:iCs/>
          <w:sz w:val="28"/>
          <w:szCs w:val="28"/>
          <w:lang w:bidi="ar-IQ"/>
        </w:rPr>
        <w:t xml:space="preserve">- </w:t>
      </w:r>
    </w:p>
    <w:p w:rsidR="00FC0B90" w:rsidRPr="002C24AA" w:rsidRDefault="00FC0B90" w:rsidP="002C24AA">
      <w:pPr>
        <w:pStyle w:val="ListParagraph"/>
        <w:numPr>
          <w:ilvl w:val="0"/>
          <w:numId w:val="1"/>
        </w:numPr>
        <w:spacing w:line="360" w:lineRule="auto"/>
        <w:jc w:val="both"/>
        <w:rPr>
          <w:rFonts w:asciiTheme="majorBidi" w:hAnsiTheme="majorBidi" w:cstheme="majorBidi"/>
          <w:sz w:val="24"/>
          <w:szCs w:val="24"/>
          <w:lang w:bidi="ar-IQ"/>
        </w:rPr>
      </w:pPr>
      <w:r w:rsidRPr="002C24AA">
        <w:rPr>
          <w:rFonts w:asciiTheme="majorBidi" w:hAnsiTheme="majorBidi" w:cstheme="majorBidi"/>
          <w:sz w:val="24"/>
          <w:szCs w:val="24"/>
          <w:lang w:bidi="ar-IQ"/>
        </w:rPr>
        <w:t xml:space="preserve"> Abbas AK, </w:t>
      </w:r>
      <w:proofErr w:type="spellStart"/>
      <w:r w:rsidRPr="002C24AA">
        <w:rPr>
          <w:rFonts w:asciiTheme="majorBidi" w:hAnsiTheme="majorBidi" w:cstheme="majorBidi"/>
          <w:sz w:val="24"/>
          <w:szCs w:val="24"/>
          <w:lang w:bidi="ar-IQ"/>
        </w:rPr>
        <w:t>Lichtman</w:t>
      </w:r>
      <w:proofErr w:type="spellEnd"/>
      <w:r w:rsidRPr="002C24AA">
        <w:rPr>
          <w:rFonts w:asciiTheme="majorBidi" w:hAnsiTheme="majorBidi" w:cstheme="majorBidi"/>
          <w:sz w:val="24"/>
          <w:szCs w:val="24"/>
          <w:lang w:bidi="ar-IQ"/>
        </w:rPr>
        <w:t xml:space="preserve"> AH,</w:t>
      </w:r>
      <w:r w:rsidR="002C24AA">
        <w:rPr>
          <w:rFonts w:asciiTheme="majorBidi" w:hAnsiTheme="majorBidi" w:cstheme="majorBidi"/>
          <w:sz w:val="24"/>
          <w:szCs w:val="24"/>
          <w:lang w:bidi="ar-IQ"/>
        </w:rPr>
        <w:t xml:space="preserve"> (2006). </w:t>
      </w:r>
      <w:r w:rsidRPr="002C24AA">
        <w:rPr>
          <w:rFonts w:asciiTheme="majorBidi" w:hAnsiTheme="majorBidi" w:cstheme="majorBidi"/>
          <w:sz w:val="24"/>
          <w:szCs w:val="24"/>
          <w:lang w:bidi="ar-IQ"/>
        </w:rPr>
        <w:t xml:space="preserve"> Basic </w:t>
      </w:r>
      <w:proofErr w:type="gramStart"/>
      <w:r w:rsidRPr="002C24AA">
        <w:rPr>
          <w:rFonts w:asciiTheme="majorBidi" w:hAnsiTheme="majorBidi" w:cstheme="majorBidi"/>
          <w:sz w:val="24"/>
          <w:szCs w:val="24"/>
          <w:lang w:bidi="ar-IQ"/>
        </w:rPr>
        <w:t>Immunology .</w:t>
      </w:r>
      <w:proofErr w:type="gramEnd"/>
      <w:r w:rsidRPr="002C24AA">
        <w:rPr>
          <w:rFonts w:asciiTheme="majorBidi" w:hAnsiTheme="majorBidi" w:cstheme="majorBidi"/>
          <w:sz w:val="24"/>
          <w:szCs w:val="24"/>
          <w:lang w:bidi="ar-IQ"/>
        </w:rPr>
        <w:t xml:space="preserve"> 2ed </w:t>
      </w:r>
      <w:proofErr w:type="spellStart"/>
      <w:r w:rsidRPr="002C24AA">
        <w:rPr>
          <w:rFonts w:asciiTheme="majorBidi" w:hAnsiTheme="majorBidi" w:cstheme="majorBidi"/>
          <w:sz w:val="24"/>
          <w:szCs w:val="24"/>
          <w:lang w:bidi="ar-IQ"/>
        </w:rPr>
        <w:t>edd</w:t>
      </w:r>
      <w:proofErr w:type="spellEnd"/>
      <w:r w:rsidRPr="002C24AA">
        <w:rPr>
          <w:rFonts w:asciiTheme="majorBidi" w:hAnsiTheme="majorBidi" w:cstheme="majorBidi"/>
          <w:sz w:val="24"/>
          <w:szCs w:val="24"/>
          <w:lang w:bidi="ar-IQ"/>
        </w:rPr>
        <w:t xml:space="preserve">. </w:t>
      </w:r>
      <w:proofErr w:type="spellStart"/>
      <w:proofErr w:type="gramStart"/>
      <w:r w:rsidRPr="002C24AA">
        <w:rPr>
          <w:rFonts w:asciiTheme="majorBidi" w:hAnsiTheme="majorBidi" w:cstheme="majorBidi"/>
          <w:sz w:val="24"/>
          <w:szCs w:val="24"/>
          <w:lang w:bidi="ar-IQ"/>
        </w:rPr>
        <w:t>Philadelephia</w:t>
      </w:r>
      <w:proofErr w:type="spellEnd"/>
      <w:r w:rsidRPr="002C24AA">
        <w:rPr>
          <w:rFonts w:asciiTheme="majorBidi" w:hAnsiTheme="majorBidi" w:cstheme="majorBidi"/>
          <w:sz w:val="24"/>
          <w:szCs w:val="24"/>
          <w:lang w:bidi="ar-IQ"/>
        </w:rPr>
        <w:t xml:space="preserve"> ,</w:t>
      </w:r>
      <w:proofErr w:type="gramEnd"/>
      <w:r w:rsidRPr="002C24AA">
        <w:rPr>
          <w:rFonts w:asciiTheme="majorBidi" w:hAnsiTheme="majorBidi" w:cstheme="majorBidi"/>
          <w:sz w:val="24"/>
          <w:szCs w:val="24"/>
          <w:lang w:bidi="ar-IQ"/>
        </w:rPr>
        <w:t xml:space="preserve"> Sunders. Elsevier.</w:t>
      </w:r>
    </w:p>
    <w:p w:rsidR="00E86927" w:rsidRPr="002C24AA" w:rsidRDefault="004A6509" w:rsidP="002C24AA">
      <w:pPr>
        <w:pStyle w:val="ListParagraph"/>
        <w:numPr>
          <w:ilvl w:val="0"/>
          <w:numId w:val="1"/>
        </w:numPr>
        <w:spacing w:after="0" w:line="360" w:lineRule="auto"/>
        <w:jc w:val="both"/>
        <w:rPr>
          <w:rFonts w:asciiTheme="majorBidi" w:eastAsia="Times New Roman" w:hAnsiTheme="majorBidi" w:cstheme="majorBidi"/>
          <w:color w:val="333333"/>
          <w:kern w:val="36"/>
          <w:sz w:val="24"/>
          <w:szCs w:val="24"/>
        </w:rPr>
      </w:pPr>
      <w:hyperlink r:id="rId10" w:history="1">
        <w:r w:rsidR="00E86927" w:rsidRPr="002C24AA">
          <w:rPr>
            <w:rFonts w:asciiTheme="majorBidi" w:eastAsia="Times New Roman" w:hAnsiTheme="majorBidi" w:cstheme="majorBidi"/>
            <w:color w:val="333333"/>
            <w:sz w:val="24"/>
            <w:szCs w:val="24"/>
          </w:rPr>
          <w:t xml:space="preserve"> </w:t>
        </w:r>
        <w:proofErr w:type="spellStart"/>
        <w:r w:rsidR="00E86927" w:rsidRPr="002C24AA">
          <w:rPr>
            <w:rFonts w:asciiTheme="majorBidi" w:eastAsia="Times New Roman" w:hAnsiTheme="majorBidi" w:cstheme="majorBidi"/>
            <w:color w:val="333333"/>
            <w:sz w:val="24"/>
            <w:szCs w:val="24"/>
          </w:rPr>
          <w:t>Asherson</w:t>
        </w:r>
        <w:proofErr w:type="spellEnd"/>
      </w:hyperlink>
      <w:r w:rsidR="00E86927" w:rsidRPr="002C24AA">
        <w:rPr>
          <w:rFonts w:asciiTheme="majorBidi" w:hAnsiTheme="majorBidi" w:cstheme="majorBidi"/>
          <w:sz w:val="24"/>
          <w:szCs w:val="24"/>
        </w:rPr>
        <w:t xml:space="preserve"> </w:t>
      </w:r>
      <w:r w:rsidR="00E86927" w:rsidRPr="002C24AA">
        <w:rPr>
          <w:rFonts w:asciiTheme="majorBidi" w:eastAsia="Times New Roman" w:hAnsiTheme="majorBidi" w:cstheme="majorBidi"/>
          <w:color w:val="333333"/>
          <w:sz w:val="24"/>
          <w:szCs w:val="24"/>
        </w:rPr>
        <w:t xml:space="preserve">R A, </w:t>
      </w:r>
      <w:hyperlink r:id="rId11" w:history="1">
        <w:r w:rsidR="00E86927" w:rsidRPr="002C24AA">
          <w:rPr>
            <w:rFonts w:asciiTheme="majorBidi" w:eastAsia="Times New Roman" w:hAnsiTheme="majorBidi" w:cstheme="majorBidi"/>
            <w:color w:val="333333"/>
            <w:sz w:val="24"/>
            <w:szCs w:val="24"/>
          </w:rPr>
          <w:t xml:space="preserve"> </w:t>
        </w:r>
        <w:r w:rsidR="002C24AA">
          <w:rPr>
            <w:rFonts w:asciiTheme="majorBidi" w:eastAsia="Times New Roman" w:hAnsiTheme="majorBidi" w:cstheme="majorBidi"/>
            <w:color w:val="333333"/>
            <w:sz w:val="24"/>
            <w:szCs w:val="24"/>
          </w:rPr>
          <w:t>(</w:t>
        </w:r>
        <w:r w:rsidR="002C24AA" w:rsidRPr="002C24AA">
          <w:rPr>
            <w:rStyle w:val="slug-pub-date2"/>
            <w:rFonts w:asciiTheme="majorBidi" w:hAnsiTheme="majorBidi" w:cstheme="majorBidi"/>
            <w:color w:val="333333"/>
            <w:sz w:val="24"/>
            <w:szCs w:val="24"/>
          </w:rPr>
          <w:t>2003</w:t>
        </w:r>
        <w:r w:rsidR="002C24AA">
          <w:rPr>
            <w:rStyle w:val="slug-pub-date2"/>
            <w:rFonts w:asciiTheme="majorBidi" w:hAnsiTheme="majorBidi" w:cstheme="majorBidi"/>
            <w:color w:val="333333"/>
            <w:sz w:val="24"/>
            <w:szCs w:val="24"/>
          </w:rPr>
          <w:t xml:space="preserve">). </w:t>
        </w:r>
        <w:proofErr w:type="spellStart"/>
        <w:r w:rsidR="00E86927" w:rsidRPr="002C24AA">
          <w:rPr>
            <w:rFonts w:asciiTheme="majorBidi" w:eastAsia="Times New Roman" w:hAnsiTheme="majorBidi" w:cstheme="majorBidi"/>
            <w:color w:val="333333"/>
            <w:sz w:val="24"/>
            <w:szCs w:val="24"/>
          </w:rPr>
          <w:t>Cervera</w:t>
        </w:r>
        <w:proofErr w:type="spellEnd"/>
      </w:hyperlink>
      <w:r w:rsidR="00E86927" w:rsidRPr="002C24AA">
        <w:rPr>
          <w:rFonts w:asciiTheme="majorBidi" w:hAnsiTheme="majorBidi" w:cstheme="majorBidi"/>
          <w:sz w:val="24"/>
          <w:szCs w:val="24"/>
        </w:rPr>
        <w:t xml:space="preserve"> </w:t>
      </w:r>
      <w:r w:rsidR="00E86927" w:rsidRPr="002C24AA">
        <w:rPr>
          <w:rFonts w:asciiTheme="majorBidi" w:eastAsia="Times New Roman" w:hAnsiTheme="majorBidi" w:cstheme="majorBidi"/>
          <w:color w:val="333333"/>
          <w:sz w:val="24"/>
          <w:szCs w:val="24"/>
        </w:rPr>
        <w:t xml:space="preserve">R </w:t>
      </w:r>
      <w:r w:rsidR="00E86927" w:rsidRPr="002C24AA">
        <w:rPr>
          <w:rFonts w:asciiTheme="majorBidi" w:eastAsia="Times New Roman" w:hAnsiTheme="majorBidi" w:cstheme="majorBidi"/>
          <w:color w:val="333333"/>
          <w:kern w:val="36"/>
          <w:sz w:val="24"/>
          <w:szCs w:val="24"/>
        </w:rPr>
        <w:t>Antiphospholipid antibodies and infections</w:t>
      </w:r>
      <w:r w:rsidR="00E86927" w:rsidRPr="002C24AA">
        <w:rPr>
          <w:rFonts w:asciiTheme="majorBidi" w:hAnsiTheme="majorBidi" w:cstheme="majorBidi"/>
          <w:color w:val="333333"/>
          <w:sz w:val="24"/>
          <w:szCs w:val="24"/>
        </w:rPr>
        <w:t xml:space="preserve"> </w:t>
      </w:r>
      <w:r w:rsidR="00E86927" w:rsidRPr="002C24AA">
        <w:rPr>
          <w:rStyle w:val="HTMLCite"/>
          <w:rFonts w:asciiTheme="majorBidi" w:hAnsiTheme="majorBidi" w:cstheme="majorBidi"/>
          <w:color w:val="333333"/>
          <w:sz w:val="24"/>
          <w:szCs w:val="24"/>
        </w:rPr>
        <w:t>Ann Rheum Dis</w:t>
      </w:r>
      <w:r w:rsidR="00E86927" w:rsidRPr="002C24AA">
        <w:rPr>
          <w:rStyle w:val="slug-pub-date2"/>
          <w:rFonts w:asciiTheme="majorBidi" w:hAnsiTheme="majorBidi" w:cstheme="majorBidi"/>
          <w:color w:val="333333"/>
          <w:sz w:val="24"/>
          <w:szCs w:val="24"/>
        </w:rPr>
        <w:t>;</w:t>
      </w:r>
      <w:r w:rsidR="002C24AA">
        <w:rPr>
          <w:rStyle w:val="slug-pub-date2"/>
          <w:rFonts w:asciiTheme="majorBidi" w:hAnsiTheme="majorBidi" w:cstheme="majorBidi"/>
          <w:color w:val="333333"/>
          <w:sz w:val="24"/>
          <w:szCs w:val="24"/>
        </w:rPr>
        <w:t xml:space="preserve"> </w:t>
      </w:r>
      <w:r w:rsidR="00E86927" w:rsidRPr="002C24AA">
        <w:rPr>
          <w:rStyle w:val="slug-vol"/>
          <w:rFonts w:asciiTheme="majorBidi" w:hAnsiTheme="majorBidi" w:cstheme="majorBidi"/>
          <w:color w:val="333333"/>
          <w:sz w:val="24"/>
          <w:szCs w:val="24"/>
        </w:rPr>
        <w:t>62</w:t>
      </w:r>
      <w:r w:rsidR="00E86927" w:rsidRPr="002C24AA">
        <w:rPr>
          <w:rStyle w:val="cit-sep"/>
          <w:rFonts w:asciiTheme="majorBidi" w:hAnsiTheme="majorBidi" w:cstheme="majorBidi"/>
          <w:color w:val="333333"/>
          <w:sz w:val="24"/>
          <w:szCs w:val="24"/>
        </w:rPr>
        <w:t>:</w:t>
      </w:r>
      <w:r w:rsidR="00E86927" w:rsidRPr="002C24AA">
        <w:rPr>
          <w:rStyle w:val="slug-pages2"/>
          <w:rFonts w:asciiTheme="majorBidi" w:hAnsiTheme="majorBidi" w:cstheme="majorBidi"/>
          <w:color w:val="333333"/>
          <w:sz w:val="24"/>
          <w:szCs w:val="24"/>
        </w:rPr>
        <w:t>388-</w:t>
      </w:r>
      <w:proofErr w:type="gramStart"/>
      <w:r w:rsidR="00E86927" w:rsidRPr="002C24AA">
        <w:rPr>
          <w:rStyle w:val="slug-pages2"/>
          <w:rFonts w:asciiTheme="majorBidi" w:hAnsiTheme="majorBidi" w:cstheme="majorBidi"/>
          <w:color w:val="333333"/>
          <w:sz w:val="24"/>
          <w:szCs w:val="24"/>
        </w:rPr>
        <w:t>393</w:t>
      </w:r>
      <w:r w:rsidR="00E86927" w:rsidRPr="002C24AA">
        <w:rPr>
          <w:rFonts w:asciiTheme="majorBidi" w:eastAsia="Times New Roman" w:hAnsiTheme="majorBidi" w:cstheme="majorBidi"/>
          <w:color w:val="333333"/>
          <w:kern w:val="36"/>
          <w:sz w:val="24"/>
          <w:szCs w:val="24"/>
        </w:rPr>
        <w:t xml:space="preserve"> .</w:t>
      </w:r>
      <w:proofErr w:type="gramEnd"/>
    </w:p>
    <w:p w:rsidR="00E86927" w:rsidRPr="002C24AA" w:rsidRDefault="00E86927" w:rsidP="002C24AA">
      <w:pPr>
        <w:pStyle w:val="ListParagraph"/>
        <w:numPr>
          <w:ilvl w:val="0"/>
          <w:numId w:val="1"/>
        </w:numPr>
        <w:spacing w:line="360" w:lineRule="auto"/>
        <w:jc w:val="both"/>
        <w:rPr>
          <w:rFonts w:asciiTheme="majorBidi" w:hAnsiTheme="majorBidi" w:cstheme="majorBidi"/>
          <w:sz w:val="24"/>
          <w:szCs w:val="24"/>
          <w:lang w:bidi="ar-IQ"/>
        </w:rPr>
      </w:pPr>
      <w:proofErr w:type="spellStart"/>
      <w:r w:rsidRPr="002C24AA">
        <w:rPr>
          <w:rFonts w:ascii="Times New Roman" w:eastAsiaTheme="minorHAnsi" w:hAnsi="Times New Roman" w:cs="Times New Roman"/>
          <w:sz w:val="24"/>
          <w:szCs w:val="24"/>
        </w:rPr>
        <w:t>Alwan</w:t>
      </w:r>
      <w:proofErr w:type="spellEnd"/>
      <w:r w:rsidRPr="002C24AA">
        <w:rPr>
          <w:rFonts w:ascii="Times New Roman" w:eastAsiaTheme="minorHAnsi" w:hAnsi="Times New Roman" w:cs="Times New Roman"/>
          <w:sz w:val="24"/>
          <w:szCs w:val="24"/>
        </w:rPr>
        <w:t>, A.</w:t>
      </w:r>
      <w:r w:rsidR="002C24AA">
        <w:rPr>
          <w:rFonts w:ascii="Times New Roman" w:eastAsiaTheme="minorHAnsi" w:hAnsi="Times New Roman" w:cs="Times New Roman"/>
          <w:sz w:val="24"/>
          <w:szCs w:val="24"/>
        </w:rPr>
        <w:t xml:space="preserve"> (</w:t>
      </w:r>
      <w:r w:rsidR="002C24AA" w:rsidRPr="002C24AA">
        <w:rPr>
          <w:rFonts w:ascii="Times New Roman" w:eastAsiaTheme="minorHAnsi" w:hAnsi="Times New Roman" w:cs="Times New Roman"/>
          <w:sz w:val="24"/>
          <w:szCs w:val="24"/>
        </w:rPr>
        <w:t>2011</w:t>
      </w:r>
      <w:r w:rsidR="002C24AA">
        <w:rPr>
          <w:rFonts w:ascii="Times New Roman" w:eastAsiaTheme="minorHAnsi" w:hAnsi="Times New Roman" w:cs="Times New Roman"/>
          <w:sz w:val="24"/>
          <w:szCs w:val="24"/>
        </w:rPr>
        <w:t xml:space="preserve">). </w:t>
      </w:r>
      <w:r w:rsidRPr="002C24AA">
        <w:rPr>
          <w:rFonts w:ascii="Times New Roman" w:eastAsiaTheme="minorHAnsi" w:hAnsi="Times New Roman" w:cs="Times New Roman"/>
          <w:sz w:val="24"/>
          <w:szCs w:val="24"/>
        </w:rPr>
        <w:t xml:space="preserve">Sera interleukin-10 and </w:t>
      </w:r>
      <w:r w:rsidR="002C24AA" w:rsidRPr="002C24AA">
        <w:rPr>
          <w:rFonts w:ascii="Times New Roman" w:eastAsiaTheme="minorHAnsi" w:hAnsi="Times New Roman" w:cs="Times New Roman"/>
          <w:sz w:val="24"/>
          <w:szCs w:val="24"/>
        </w:rPr>
        <w:t>interleukin</w:t>
      </w:r>
      <w:r w:rsidRPr="002C24AA">
        <w:rPr>
          <w:rFonts w:ascii="Times New Roman" w:eastAsiaTheme="minorHAnsi" w:hAnsi="Times New Roman" w:cs="Times New Roman"/>
          <w:sz w:val="24"/>
          <w:szCs w:val="24"/>
        </w:rPr>
        <w:t xml:space="preserve">- 12 </w:t>
      </w:r>
      <w:proofErr w:type="gramStart"/>
      <w:r w:rsidRPr="002C24AA">
        <w:rPr>
          <w:rFonts w:ascii="Times New Roman" w:eastAsiaTheme="minorHAnsi" w:hAnsi="Times New Roman" w:cs="Times New Roman"/>
          <w:sz w:val="24"/>
          <w:szCs w:val="24"/>
        </w:rPr>
        <w:t>level</w:t>
      </w:r>
      <w:proofErr w:type="gramEnd"/>
      <w:r w:rsidRPr="002C24AA">
        <w:rPr>
          <w:rFonts w:ascii="Times New Roman" w:eastAsiaTheme="minorHAnsi" w:hAnsi="Times New Roman" w:cs="Times New Roman"/>
          <w:sz w:val="24"/>
          <w:szCs w:val="24"/>
        </w:rPr>
        <w:t xml:space="preserve"> among Iraqi aborted women infected with human cytomegalovirus .Higher Diploma thesis.</w:t>
      </w:r>
      <w:r w:rsidR="002C24AA">
        <w:rPr>
          <w:rFonts w:ascii="Times New Roman" w:eastAsiaTheme="minorHAnsi" w:hAnsi="Times New Roman" w:cs="Times New Roman"/>
          <w:sz w:val="24"/>
          <w:szCs w:val="24"/>
        </w:rPr>
        <w:t xml:space="preserve"> </w:t>
      </w:r>
      <w:r w:rsidRPr="002C24AA">
        <w:rPr>
          <w:rFonts w:ascii="Times New Roman" w:eastAsiaTheme="minorHAnsi" w:hAnsi="Times New Roman" w:cs="Times New Roman"/>
          <w:sz w:val="24"/>
          <w:szCs w:val="24"/>
        </w:rPr>
        <w:t xml:space="preserve">Health and Medical </w:t>
      </w:r>
      <w:r w:rsidR="002C24AA" w:rsidRPr="002C24AA">
        <w:rPr>
          <w:rFonts w:ascii="Times New Roman" w:eastAsiaTheme="minorHAnsi" w:hAnsi="Times New Roman" w:cs="Times New Roman"/>
          <w:sz w:val="24"/>
          <w:szCs w:val="24"/>
        </w:rPr>
        <w:t>Technical</w:t>
      </w:r>
      <w:r w:rsidRPr="002C24AA">
        <w:rPr>
          <w:rFonts w:ascii="Times New Roman" w:eastAsiaTheme="minorHAnsi" w:hAnsi="Times New Roman" w:cs="Times New Roman"/>
          <w:sz w:val="24"/>
          <w:szCs w:val="24"/>
        </w:rPr>
        <w:t xml:space="preserve"> College .Foundation of Technical </w:t>
      </w:r>
      <w:proofErr w:type="gramStart"/>
      <w:r w:rsidRPr="002C24AA">
        <w:rPr>
          <w:rFonts w:ascii="Times New Roman" w:eastAsiaTheme="minorHAnsi" w:hAnsi="Times New Roman" w:cs="Times New Roman"/>
          <w:sz w:val="24"/>
          <w:szCs w:val="24"/>
        </w:rPr>
        <w:t>Education  .</w:t>
      </w:r>
      <w:proofErr w:type="gramEnd"/>
    </w:p>
    <w:p w:rsidR="00E86927" w:rsidRPr="002C24AA" w:rsidRDefault="00E86927" w:rsidP="002C24AA">
      <w:pPr>
        <w:pStyle w:val="ListParagraph"/>
        <w:numPr>
          <w:ilvl w:val="0"/>
          <w:numId w:val="1"/>
        </w:numPr>
        <w:spacing w:line="360" w:lineRule="auto"/>
        <w:jc w:val="both"/>
        <w:rPr>
          <w:rFonts w:asciiTheme="majorBidi" w:hAnsiTheme="majorBidi" w:cstheme="majorBidi"/>
          <w:sz w:val="24"/>
          <w:szCs w:val="24"/>
          <w:lang w:bidi="ar-IQ"/>
        </w:rPr>
      </w:pPr>
      <w:proofErr w:type="spellStart"/>
      <w:r w:rsidRPr="002C24AA">
        <w:rPr>
          <w:rFonts w:ascii="Times New Roman" w:eastAsiaTheme="minorHAnsi" w:hAnsi="Times New Roman" w:cs="Times New Roman"/>
          <w:sz w:val="24"/>
          <w:szCs w:val="24"/>
        </w:rPr>
        <w:t>Balasubramanium</w:t>
      </w:r>
      <w:proofErr w:type="spellEnd"/>
      <w:r w:rsidRPr="002C24AA">
        <w:rPr>
          <w:rFonts w:ascii="Times New Roman" w:eastAsiaTheme="minorHAnsi" w:hAnsi="Times New Roman" w:cs="Times New Roman"/>
          <w:sz w:val="24"/>
          <w:szCs w:val="24"/>
        </w:rPr>
        <w:t xml:space="preserve"> V,</w:t>
      </w:r>
      <w:r w:rsidR="002C24AA">
        <w:rPr>
          <w:rFonts w:ascii="Times New Roman" w:eastAsiaTheme="minorHAnsi" w:hAnsi="Times New Roman" w:cs="Times New Roman"/>
          <w:sz w:val="24"/>
          <w:szCs w:val="24"/>
        </w:rPr>
        <w:t xml:space="preserve"> </w:t>
      </w:r>
      <w:proofErr w:type="spellStart"/>
      <w:r w:rsidRPr="002C24AA">
        <w:rPr>
          <w:rFonts w:ascii="Times New Roman" w:eastAsiaTheme="minorHAnsi" w:hAnsi="Times New Roman" w:cs="Times New Roman"/>
          <w:sz w:val="24"/>
          <w:szCs w:val="24"/>
        </w:rPr>
        <w:t>Simmrah</w:t>
      </w:r>
      <w:proofErr w:type="spellEnd"/>
      <w:r w:rsidRPr="002C24AA">
        <w:rPr>
          <w:rFonts w:ascii="Times New Roman" w:eastAsiaTheme="minorHAnsi" w:hAnsi="Times New Roman" w:cs="Times New Roman"/>
          <w:sz w:val="24"/>
          <w:szCs w:val="24"/>
        </w:rPr>
        <w:t xml:space="preserve"> </w:t>
      </w:r>
      <w:proofErr w:type="gramStart"/>
      <w:r w:rsidRPr="002C24AA">
        <w:rPr>
          <w:rFonts w:ascii="Times New Roman" w:eastAsiaTheme="minorHAnsi" w:hAnsi="Times New Roman" w:cs="Times New Roman"/>
          <w:sz w:val="24"/>
          <w:szCs w:val="24"/>
        </w:rPr>
        <w:t>M ,Tan</w:t>
      </w:r>
      <w:proofErr w:type="gramEnd"/>
      <w:r w:rsidRPr="002C24AA">
        <w:rPr>
          <w:rFonts w:ascii="Times New Roman" w:eastAsiaTheme="minorHAnsi" w:hAnsi="Times New Roman" w:cs="Times New Roman"/>
          <w:sz w:val="24"/>
          <w:szCs w:val="24"/>
        </w:rPr>
        <w:t xml:space="preserve"> DS,</w:t>
      </w:r>
      <w:r w:rsidR="002C24AA">
        <w:rPr>
          <w:rFonts w:ascii="Times New Roman" w:eastAsiaTheme="minorHAnsi" w:hAnsi="Times New Roman" w:cs="Times New Roman"/>
          <w:sz w:val="24"/>
          <w:szCs w:val="24"/>
        </w:rPr>
        <w:t xml:space="preserve"> </w:t>
      </w:r>
      <w:proofErr w:type="spellStart"/>
      <w:r w:rsidRPr="002C24AA">
        <w:rPr>
          <w:rFonts w:ascii="Times New Roman" w:eastAsiaTheme="minorHAnsi" w:hAnsi="Times New Roman" w:cs="Times New Roman"/>
          <w:sz w:val="24"/>
          <w:szCs w:val="24"/>
        </w:rPr>
        <w:t>Redzwan</w:t>
      </w:r>
      <w:proofErr w:type="spellEnd"/>
      <w:r w:rsidRPr="002C24AA">
        <w:rPr>
          <w:rFonts w:ascii="Times New Roman" w:eastAsiaTheme="minorHAnsi" w:hAnsi="Times New Roman" w:cs="Times New Roman"/>
          <w:sz w:val="24"/>
          <w:szCs w:val="24"/>
        </w:rPr>
        <w:t xml:space="preserve"> G,</w:t>
      </w:r>
      <w:r w:rsidR="002C24AA">
        <w:rPr>
          <w:rFonts w:ascii="Times New Roman" w:eastAsiaTheme="minorHAnsi" w:hAnsi="Times New Roman" w:cs="Times New Roman"/>
          <w:sz w:val="24"/>
          <w:szCs w:val="24"/>
        </w:rPr>
        <w:t xml:space="preserve"> </w:t>
      </w:r>
      <w:r w:rsidRPr="002C24AA">
        <w:rPr>
          <w:rFonts w:ascii="Times New Roman" w:eastAsiaTheme="minorHAnsi" w:hAnsi="Times New Roman" w:cs="Times New Roman"/>
          <w:sz w:val="24"/>
          <w:szCs w:val="24"/>
        </w:rPr>
        <w:t xml:space="preserve">Loman SG. </w:t>
      </w:r>
      <w:r w:rsidR="002C24AA">
        <w:rPr>
          <w:rFonts w:ascii="Times New Roman" w:eastAsiaTheme="minorHAnsi" w:hAnsi="Times New Roman" w:cs="Times New Roman"/>
          <w:sz w:val="24"/>
          <w:szCs w:val="24"/>
        </w:rPr>
        <w:t>(</w:t>
      </w:r>
      <w:r w:rsidR="002C24AA" w:rsidRPr="002C24AA">
        <w:rPr>
          <w:rFonts w:ascii="Times New Roman" w:eastAsiaTheme="minorHAnsi" w:hAnsi="Times New Roman" w:cs="Times New Roman"/>
          <w:sz w:val="24"/>
          <w:szCs w:val="24"/>
        </w:rPr>
        <w:t>1994</w:t>
      </w:r>
      <w:r w:rsidR="002C24AA">
        <w:rPr>
          <w:rFonts w:ascii="Times New Roman" w:eastAsiaTheme="minorHAnsi" w:hAnsi="Times New Roman" w:cs="Times New Roman"/>
          <w:sz w:val="24"/>
          <w:szCs w:val="24"/>
        </w:rPr>
        <w:t xml:space="preserve">). </w:t>
      </w:r>
      <w:r w:rsidRPr="002C24AA">
        <w:rPr>
          <w:rFonts w:ascii="Times New Roman" w:eastAsiaTheme="minorHAnsi" w:hAnsi="Times New Roman" w:cs="Times New Roman"/>
          <w:sz w:val="24"/>
          <w:szCs w:val="24"/>
        </w:rPr>
        <w:t xml:space="preserve">The role of cytomegalovirus infection in </w:t>
      </w:r>
      <w:proofErr w:type="spellStart"/>
      <w:r w:rsidRPr="002C24AA">
        <w:rPr>
          <w:rFonts w:ascii="Times New Roman" w:eastAsiaTheme="minorHAnsi" w:hAnsi="Times New Roman" w:cs="Times New Roman"/>
          <w:sz w:val="24"/>
          <w:szCs w:val="24"/>
        </w:rPr>
        <w:t>conginetal</w:t>
      </w:r>
      <w:proofErr w:type="spellEnd"/>
      <w:r w:rsidRPr="002C24AA">
        <w:rPr>
          <w:rFonts w:ascii="Times New Roman" w:eastAsiaTheme="minorHAnsi" w:hAnsi="Times New Roman" w:cs="Times New Roman"/>
          <w:sz w:val="24"/>
          <w:szCs w:val="24"/>
        </w:rPr>
        <w:t xml:space="preserve"> disease in Malaysia .Med J Malaysia;49:113-16</w:t>
      </w:r>
    </w:p>
    <w:p w:rsidR="00FC0B90" w:rsidRPr="002C24AA" w:rsidRDefault="00FC0B90" w:rsidP="002C24AA">
      <w:pPr>
        <w:pStyle w:val="ListParagraph"/>
        <w:numPr>
          <w:ilvl w:val="0"/>
          <w:numId w:val="1"/>
        </w:numPr>
        <w:spacing w:line="360" w:lineRule="auto"/>
        <w:jc w:val="both"/>
        <w:rPr>
          <w:rFonts w:asciiTheme="majorBidi" w:hAnsiTheme="majorBidi" w:cstheme="majorBidi"/>
          <w:sz w:val="24"/>
          <w:szCs w:val="24"/>
          <w:lang w:bidi="ar-IQ"/>
        </w:rPr>
      </w:pPr>
      <w:r w:rsidRPr="002C24AA">
        <w:rPr>
          <w:rFonts w:asciiTheme="majorBidi" w:hAnsiTheme="majorBidi" w:cstheme="majorBidi"/>
          <w:sz w:val="24"/>
          <w:szCs w:val="24"/>
          <w:lang w:bidi="ar-IQ"/>
        </w:rPr>
        <w:t xml:space="preserve">Frances F., Marshall B., Dunning I., (2009). Overview of immunodiagnostic </w:t>
      </w:r>
      <w:proofErr w:type="gramStart"/>
      <w:r w:rsidRPr="002C24AA">
        <w:rPr>
          <w:rFonts w:asciiTheme="majorBidi" w:hAnsiTheme="majorBidi" w:cstheme="majorBidi"/>
          <w:sz w:val="24"/>
          <w:szCs w:val="24"/>
          <w:lang w:bidi="ar-IQ"/>
        </w:rPr>
        <w:t>studies :</w:t>
      </w:r>
      <w:proofErr w:type="gramEnd"/>
      <w:r w:rsidRPr="002C24AA">
        <w:rPr>
          <w:rFonts w:asciiTheme="majorBidi" w:hAnsiTheme="majorBidi" w:cstheme="majorBidi"/>
          <w:sz w:val="24"/>
          <w:szCs w:val="24"/>
          <w:lang w:bidi="ar-IQ"/>
        </w:rPr>
        <w:t xml:space="preserve"> a manual of laboratory and diagnostic tests. 8</w:t>
      </w:r>
      <w:r w:rsidRPr="002C24AA">
        <w:rPr>
          <w:rFonts w:asciiTheme="majorBidi" w:hAnsiTheme="majorBidi" w:cstheme="majorBidi"/>
          <w:sz w:val="24"/>
          <w:szCs w:val="24"/>
          <w:vertAlign w:val="superscript"/>
          <w:lang w:bidi="ar-IQ"/>
        </w:rPr>
        <w:t>th</w:t>
      </w:r>
      <w:r w:rsidRPr="002C24AA">
        <w:rPr>
          <w:rFonts w:asciiTheme="majorBidi" w:hAnsiTheme="majorBidi" w:cstheme="majorBidi"/>
          <w:sz w:val="24"/>
          <w:szCs w:val="24"/>
          <w:lang w:bidi="ar-IQ"/>
        </w:rPr>
        <w:t xml:space="preserve"> </w:t>
      </w:r>
      <w:proofErr w:type="spellStart"/>
      <w:r w:rsidRPr="002C24AA">
        <w:rPr>
          <w:rFonts w:asciiTheme="majorBidi" w:hAnsiTheme="majorBidi" w:cstheme="majorBidi"/>
          <w:sz w:val="24"/>
          <w:szCs w:val="24"/>
          <w:lang w:bidi="ar-IQ"/>
        </w:rPr>
        <w:t>edd</w:t>
      </w:r>
      <w:proofErr w:type="spellEnd"/>
      <w:r w:rsidRPr="002C24AA">
        <w:rPr>
          <w:rFonts w:asciiTheme="majorBidi" w:hAnsiTheme="majorBidi" w:cstheme="majorBidi"/>
          <w:sz w:val="24"/>
          <w:szCs w:val="24"/>
          <w:lang w:bidi="ar-IQ"/>
        </w:rPr>
        <w:t>. Pp: 597-</w:t>
      </w:r>
      <w:proofErr w:type="gramStart"/>
      <w:r w:rsidRPr="002C24AA">
        <w:rPr>
          <w:rFonts w:asciiTheme="majorBidi" w:hAnsiTheme="majorBidi" w:cstheme="majorBidi"/>
          <w:sz w:val="24"/>
          <w:szCs w:val="24"/>
          <w:lang w:bidi="ar-IQ"/>
        </w:rPr>
        <w:t>598 .</w:t>
      </w:r>
      <w:proofErr w:type="gramEnd"/>
      <w:r w:rsidRPr="002C24AA">
        <w:rPr>
          <w:rFonts w:asciiTheme="majorBidi" w:hAnsiTheme="majorBidi" w:cstheme="majorBidi"/>
          <w:sz w:val="24"/>
          <w:szCs w:val="24"/>
          <w:lang w:bidi="ar-IQ"/>
        </w:rPr>
        <w:t xml:space="preserve"> </w:t>
      </w:r>
      <w:proofErr w:type="spellStart"/>
      <w:r w:rsidRPr="002C24AA">
        <w:rPr>
          <w:rFonts w:asciiTheme="majorBidi" w:hAnsiTheme="majorBidi" w:cstheme="majorBidi"/>
          <w:sz w:val="24"/>
          <w:szCs w:val="24"/>
          <w:lang w:bidi="ar-IQ"/>
        </w:rPr>
        <w:t>Lippencott</w:t>
      </w:r>
      <w:proofErr w:type="spellEnd"/>
      <w:r w:rsidRPr="002C24AA">
        <w:rPr>
          <w:rFonts w:asciiTheme="majorBidi" w:hAnsiTheme="majorBidi" w:cstheme="majorBidi"/>
          <w:sz w:val="24"/>
          <w:szCs w:val="24"/>
          <w:lang w:bidi="ar-IQ"/>
        </w:rPr>
        <w:t xml:space="preserve"> Williams and </w:t>
      </w:r>
      <w:proofErr w:type="spellStart"/>
      <w:r w:rsidRPr="002C24AA">
        <w:rPr>
          <w:rFonts w:asciiTheme="majorBidi" w:hAnsiTheme="majorBidi" w:cstheme="majorBidi"/>
          <w:sz w:val="24"/>
          <w:szCs w:val="24"/>
          <w:lang w:bidi="ar-IQ"/>
        </w:rPr>
        <w:t>Wikines</w:t>
      </w:r>
      <w:proofErr w:type="spellEnd"/>
      <w:r w:rsidRPr="002C24AA">
        <w:rPr>
          <w:rFonts w:asciiTheme="majorBidi" w:hAnsiTheme="majorBidi" w:cstheme="majorBidi"/>
          <w:sz w:val="24"/>
          <w:szCs w:val="24"/>
          <w:lang w:bidi="ar-IQ"/>
        </w:rPr>
        <w:t xml:space="preserve">. </w:t>
      </w:r>
    </w:p>
    <w:p w:rsidR="00FC0B90" w:rsidRPr="002C24AA" w:rsidRDefault="00FC0B90" w:rsidP="002C24AA">
      <w:pPr>
        <w:pStyle w:val="ListParagraph"/>
        <w:numPr>
          <w:ilvl w:val="0"/>
          <w:numId w:val="1"/>
        </w:numPr>
        <w:spacing w:line="360" w:lineRule="auto"/>
        <w:jc w:val="both"/>
        <w:rPr>
          <w:rFonts w:asciiTheme="majorBidi" w:hAnsiTheme="majorBidi" w:cstheme="majorBidi"/>
          <w:sz w:val="24"/>
          <w:szCs w:val="24"/>
          <w:lang w:bidi="ar-IQ"/>
        </w:rPr>
      </w:pPr>
      <w:r w:rsidRPr="002C24AA">
        <w:rPr>
          <w:rFonts w:asciiTheme="majorBidi" w:hAnsiTheme="majorBidi" w:cstheme="majorBidi"/>
          <w:sz w:val="24"/>
          <w:szCs w:val="24"/>
          <w:lang w:bidi="ar-IQ"/>
        </w:rPr>
        <w:t>Hassan J, Connell J</w:t>
      </w:r>
      <w:proofErr w:type="gramStart"/>
      <w:r w:rsidRPr="002C24AA">
        <w:rPr>
          <w:rFonts w:asciiTheme="majorBidi" w:hAnsiTheme="majorBidi" w:cstheme="majorBidi"/>
          <w:sz w:val="24"/>
          <w:szCs w:val="24"/>
          <w:lang w:bidi="ar-IQ"/>
        </w:rPr>
        <w:t>,(</w:t>
      </w:r>
      <w:proofErr w:type="gramEnd"/>
      <w:r w:rsidRPr="002C24AA">
        <w:rPr>
          <w:rFonts w:asciiTheme="majorBidi" w:hAnsiTheme="majorBidi" w:cstheme="majorBidi"/>
          <w:sz w:val="24"/>
          <w:szCs w:val="24"/>
          <w:lang w:bidi="ar-IQ"/>
        </w:rPr>
        <w:t xml:space="preserve"> 2007). </w:t>
      </w:r>
      <w:proofErr w:type="spellStart"/>
      <w:proofErr w:type="gramStart"/>
      <w:r w:rsidRPr="002C24AA">
        <w:rPr>
          <w:rFonts w:asciiTheme="majorBidi" w:hAnsiTheme="majorBidi" w:cstheme="majorBidi"/>
          <w:sz w:val="24"/>
          <w:szCs w:val="24"/>
          <w:lang w:bidi="ar-IQ"/>
        </w:rPr>
        <w:t>Treanslational</w:t>
      </w:r>
      <w:proofErr w:type="spellEnd"/>
      <w:r w:rsidRPr="002C24AA">
        <w:rPr>
          <w:rFonts w:asciiTheme="majorBidi" w:hAnsiTheme="majorBidi" w:cstheme="majorBidi"/>
          <w:sz w:val="24"/>
          <w:szCs w:val="24"/>
          <w:lang w:bidi="ar-IQ"/>
        </w:rPr>
        <w:t xml:space="preserve">  mini</w:t>
      </w:r>
      <w:proofErr w:type="gramEnd"/>
      <w:r w:rsidRPr="002C24AA">
        <w:rPr>
          <w:rFonts w:asciiTheme="majorBidi" w:hAnsiTheme="majorBidi" w:cstheme="majorBidi"/>
          <w:sz w:val="24"/>
          <w:szCs w:val="24"/>
          <w:lang w:bidi="ar-IQ"/>
        </w:rPr>
        <w:t xml:space="preserve">-review series on infectious disease : congenital cytomegalovirus infection . </w:t>
      </w:r>
      <w:proofErr w:type="spellStart"/>
      <w:r w:rsidRPr="002C24AA">
        <w:rPr>
          <w:rFonts w:asciiTheme="majorBidi" w:hAnsiTheme="majorBidi" w:cstheme="majorBidi"/>
          <w:sz w:val="24"/>
          <w:szCs w:val="24"/>
          <w:lang w:bidi="ar-IQ"/>
        </w:rPr>
        <w:t>Clin</w:t>
      </w:r>
      <w:proofErr w:type="spellEnd"/>
      <w:r w:rsidRPr="002C24AA">
        <w:rPr>
          <w:rFonts w:asciiTheme="majorBidi" w:hAnsiTheme="majorBidi" w:cstheme="majorBidi"/>
          <w:sz w:val="24"/>
          <w:szCs w:val="24"/>
          <w:lang w:bidi="ar-IQ"/>
        </w:rPr>
        <w:t xml:space="preserve">. Exp. </w:t>
      </w:r>
      <w:proofErr w:type="spellStart"/>
      <w:r w:rsidRPr="002C24AA">
        <w:rPr>
          <w:rFonts w:asciiTheme="majorBidi" w:hAnsiTheme="majorBidi" w:cstheme="majorBidi"/>
          <w:sz w:val="24"/>
          <w:szCs w:val="24"/>
          <w:lang w:bidi="ar-IQ"/>
        </w:rPr>
        <w:t>Immunol</w:t>
      </w:r>
      <w:proofErr w:type="spellEnd"/>
      <w:r w:rsidRPr="002C24AA">
        <w:rPr>
          <w:rFonts w:asciiTheme="majorBidi" w:hAnsiTheme="majorBidi" w:cstheme="majorBidi"/>
          <w:sz w:val="24"/>
          <w:szCs w:val="24"/>
          <w:lang w:bidi="ar-IQ"/>
        </w:rPr>
        <w:t>. ; 149: 205.</w:t>
      </w:r>
    </w:p>
    <w:p w:rsidR="00FC0B90" w:rsidRPr="002C24AA" w:rsidRDefault="00FC0B90" w:rsidP="002C24AA">
      <w:pPr>
        <w:pStyle w:val="ListParagraph"/>
        <w:numPr>
          <w:ilvl w:val="0"/>
          <w:numId w:val="1"/>
        </w:numPr>
        <w:spacing w:line="360" w:lineRule="auto"/>
        <w:jc w:val="both"/>
        <w:rPr>
          <w:rFonts w:asciiTheme="majorBidi" w:hAnsiTheme="majorBidi" w:cstheme="majorBidi"/>
          <w:sz w:val="24"/>
          <w:szCs w:val="24"/>
          <w:lang w:bidi="ar-IQ"/>
        </w:rPr>
      </w:pPr>
      <w:proofErr w:type="spellStart"/>
      <w:r w:rsidRPr="002C24AA">
        <w:rPr>
          <w:rFonts w:asciiTheme="majorBidi" w:hAnsiTheme="majorBidi" w:cstheme="majorBidi"/>
          <w:sz w:val="24"/>
          <w:szCs w:val="24"/>
          <w:lang w:bidi="ar-IQ"/>
        </w:rPr>
        <w:t>Hengel</w:t>
      </w:r>
      <w:proofErr w:type="spellEnd"/>
      <w:r w:rsidRPr="002C24AA">
        <w:rPr>
          <w:rFonts w:asciiTheme="majorBidi" w:hAnsiTheme="majorBidi" w:cstheme="majorBidi"/>
          <w:sz w:val="24"/>
          <w:szCs w:val="24"/>
          <w:lang w:bidi="ar-IQ"/>
        </w:rPr>
        <w:t xml:space="preserve"> H, </w:t>
      </w:r>
      <w:proofErr w:type="spellStart"/>
      <w:r w:rsidRPr="002C24AA">
        <w:rPr>
          <w:rFonts w:asciiTheme="majorBidi" w:hAnsiTheme="majorBidi" w:cstheme="majorBidi"/>
          <w:sz w:val="24"/>
          <w:szCs w:val="24"/>
          <w:lang w:bidi="ar-IQ"/>
        </w:rPr>
        <w:t>Bruns</w:t>
      </w:r>
      <w:proofErr w:type="spellEnd"/>
      <w:r w:rsidRPr="002C24AA">
        <w:rPr>
          <w:rFonts w:asciiTheme="majorBidi" w:hAnsiTheme="majorBidi" w:cstheme="majorBidi"/>
          <w:sz w:val="24"/>
          <w:szCs w:val="24"/>
          <w:lang w:bidi="ar-IQ"/>
        </w:rPr>
        <w:t xml:space="preserve"> W., </w:t>
      </w:r>
      <w:proofErr w:type="spellStart"/>
      <w:proofErr w:type="gramStart"/>
      <w:r w:rsidRPr="002C24AA">
        <w:rPr>
          <w:rFonts w:asciiTheme="majorBidi" w:hAnsiTheme="majorBidi" w:cstheme="majorBidi"/>
          <w:sz w:val="24"/>
          <w:szCs w:val="24"/>
          <w:lang w:bidi="ar-IQ"/>
        </w:rPr>
        <w:t>Kasziowiski</w:t>
      </w:r>
      <w:proofErr w:type="spellEnd"/>
      <w:r w:rsidRPr="002C24AA">
        <w:rPr>
          <w:rFonts w:asciiTheme="majorBidi" w:hAnsiTheme="majorBidi" w:cstheme="majorBidi"/>
          <w:sz w:val="24"/>
          <w:szCs w:val="24"/>
          <w:lang w:bidi="ar-IQ"/>
        </w:rPr>
        <w:t xml:space="preserve"> ,</w:t>
      </w:r>
      <w:proofErr w:type="gramEnd"/>
      <w:r w:rsidRPr="002C24AA">
        <w:rPr>
          <w:rFonts w:asciiTheme="majorBidi" w:hAnsiTheme="majorBidi" w:cstheme="majorBidi"/>
          <w:sz w:val="24"/>
          <w:szCs w:val="24"/>
          <w:lang w:bidi="ar-IQ"/>
        </w:rPr>
        <w:t xml:space="preserve"> UH, ( 1998). Immune evasion </w:t>
      </w:r>
      <w:proofErr w:type="spellStart"/>
      <w:r w:rsidRPr="002C24AA">
        <w:rPr>
          <w:rFonts w:asciiTheme="majorBidi" w:hAnsiTheme="majorBidi" w:cstheme="majorBidi"/>
          <w:sz w:val="24"/>
          <w:szCs w:val="24"/>
          <w:lang w:bidi="ar-IQ"/>
        </w:rPr>
        <w:t>br</w:t>
      </w:r>
      <w:proofErr w:type="spellEnd"/>
      <w:r w:rsidRPr="002C24AA">
        <w:rPr>
          <w:rFonts w:asciiTheme="majorBidi" w:hAnsiTheme="majorBidi" w:cstheme="majorBidi"/>
          <w:sz w:val="24"/>
          <w:szCs w:val="24"/>
          <w:lang w:bidi="ar-IQ"/>
        </w:rPr>
        <w:t xml:space="preserve"> cytomegalovirus survival </w:t>
      </w:r>
      <w:proofErr w:type="spellStart"/>
      <w:r w:rsidRPr="002C24AA">
        <w:rPr>
          <w:rFonts w:asciiTheme="majorBidi" w:hAnsiTheme="majorBidi" w:cstheme="majorBidi"/>
          <w:sz w:val="24"/>
          <w:szCs w:val="24"/>
          <w:lang w:bidi="ar-IQ"/>
        </w:rPr>
        <w:t>stratigeis</w:t>
      </w:r>
      <w:proofErr w:type="spellEnd"/>
      <w:r w:rsidRPr="002C24AA">
        <w:rPr>
          <w:rFonts w:asciiTheme="majorBidi" w:hAnsiTheme="majorBidi" w:cstheme="majorBidi"/>
          <w:sz w:val="24"/>
          <w:szCs w:val="24"/>
          <w:lang w:bidi="ar-IQ"/>
        </w:rPr>
        <w:t xml:space="preserve"> of highly adapted </w:t>
      </w:r>
      <w:proofErr w:type="spellStart"/>
      <w:proofErr w:type="gramStart"/>
      <w:r w:rsidRPr="002C24AA">
        <w:rPr>
          <w:rFonts w:asciiTheme="majorBidi" w:hAnsiTheme="majorBidi" w:cstheme="majorBidi"/>
          <w:sz w:val="24"/>
          <w:szCs w:val="24"/>
          <w:lang w:bidi="ar-IQ"/>
        </w:rPr>
        <w:t>apportunist</w:t>
      </w:r>
      <w:proofErr w:type="spellEnd"/>
      <w:r w:rsidRPr="002C24AA">
        <w:rPr>
          <w:rFonts w:asciiTheme="majorBidi" w:hAnsiTheme="majorBidi" w:cstheme="majorBidi"/>
          <w:sz w:val="24"/>
          <w:szCs w:val="24"/>
          <w:lang w:bidi="ar-IQ"/>
        </w:rPr>
        <w:t xml:space="preserve"> .</w:t>
      </w:r>
      <w:proofErr w:type="gramEnd"/>
      <w:r w:rsidRPr="002C24AA">
        <w:rPr>
          <w:rFonts w:asciiTheme="majorBidi" w:hAnsiTheme="majorBidi" w:cstheme="majorBidi"/>
          <w:sz w:val="24"/>
          <w:szCs w:val="24"/>
          <w:lang w:bidi="ar-IQ"/>
        </w:rPr>
        <w:t xml:space="preserve"> Trends. </w:t>
      </w:r>
      <w:proofErr w:type="spellStart"/>
      <w:proofErr w:type="gramStart"/>
      <w:r w:rsidRPr="002C24AA">
        <w:rPr>
          <w:rFonts w:asciiTheme="majorBidi" w:hAnsiTheme="majorBidi" w:cstheme="majorBidi"/>
          <w:sz w:val="24"/>
          <w:szCs w:val="24"/>
          <w:lang w:bidi="ar-IQ"/>
        </w:rPr>
        <w:t>Microbiol</w:t>
      </w:r>
      <w:proofErr w:type="spellEnd"/>
      <w:r w:rsidRPr="002C24AA">
        <w:rPr>
          <w:rFonts w:asciiTheme="majorBidi" w:hAnsiTheme="majorBidi" w:cstheme="majorBidi"/>
          <w:sz w:val="24"/>
          <w:szCs w:val="24"/>
          <w:lang w:bidi="ar-IQ"/>
        </w:rPr>
        <w:t>.;</w:t>
      </w:r>
      <w:proofErr w:type="gramEnd"/>
      <w:r w:rsidRPr="002C24AA">
        <w:rPr>
          <w:rFonts w:asciiTheme="majorBidi" w:hAnsiTheme="majorBidi" w:cstheme="majorBidi"/>
          <w:sz w:val="24"/>
          <w:szCs w:val="24"/>
          <w:lang w:bidi="ar-IQ"/>
        </w:rPr>
        <w:t xml:space="preserve"> 6:190.</w:t>
      </w:r>
    </w:p>
    <w:p w:rsidR="002C24AA" w:rsidRPr="002C24AA" w:rsidRDefault="00FC0B90" w:rsidP="002C24AA">
      <w:pPr>
        <w:pStyle w:val="ListParagraph"/>
        <w:numPr>
          <w:ilvl w:val="0"/>
          <w:numId w:val="1"/>
        </w:numPr>
        <w:spacing w:line="360" w:lineRule="auto"/>
        <w:jc w:val="both"/>
        <w:rPr>
          <w:rFonts w:asciiTheme="majorBidi" w:hAnsiTheme="majorBidi" w:cstheme="majorBidi"/>
          <w:sz w:val="24"/>
          <w:szCs w:val="24"/>
          <w:lang w:bidi="ar-IQ"/>
        </w:rPr>
      </w:pPr>
      <w:r w:rsidRPr="002C24AA">
        <w:rPr>
          <w:rFonts w:asciiTheme="majorBidi" w:hAnsiTheme="majorBidi" w:cstheme="majorBidi"/>
          <w:sz w:val="24"/>
          <w:szCs w:val="24"/>
          <w:lang w:bidi="ar-IQ"/>
        </w:rPr>
        <w:t xml:space="preserve">Geo, F.B., Karen C.C., Janet S.B., </w:t>
      </w:r>
      <w:proofErr w:type="gramStart"/>
      <w:r w:rsidRPr="002C24AA">
        <w:rPr>
          <w:rFonts w:asciiTheme="majorBidi" w:hAnsiTheme="majorBidi" w:cstheme="majorBidi"/>
          <w:sz w:val="24"/>
          <w:szCs w:val="24"/>
          <w:lang w:bidi="ar-IQ"/>
        </w:rPr>
        <w:t>Stephan  A</w:t>
      </w:r>
      <w:proofErr w:type="gramEnd"/>
      <w:r w:rsidRPr="002C24AA">
        <w:rPr>
          <w:rFonts w:asciiTheme="majorBidi" w:hAnsiTheme="majorBidi" w:cstheme="majorBidi"/>
          <w:sz w:val="24"/>
          <w:szCs w:val="24"/>
          <w:lang w:bidi="ar-IQ"/>
        </w:rPr>
        <w:t xml:space="preserve"> M., Timothy A M.,( 2010). Herpes </w:t>
      </w:r>
      <w:proofErr w:type="gramStart"/>
      <w:r w:rsidRPr="002C24AA">
        <w:rPr>
          <w:rFonts w:asciiTheme="majorBidi" w:hAnsiTheme="majorBidi" w:cstheme="majorBidi"/>
          <w:sz w:val="24"/>
          <w:szCs w:val="24"/>
          <w:lang w:bidi="ar-IQ"/>
        </w:rPr>
        <w:t>virus :</w:t>
      </w:r>
      <w:proofErr w:type="gramEnd"/>
      <w:r w:rsidRPr="002C24AA">
        <w:rPr>
          <w:rFonts w:asciiTheme="majorBidi" w:hAnsiTheme="majorBidi" w:cstheme="majorBidi"/>
          <w:sz w:val="24"/>
          <w:szCs w:val="24"/>
          <w:lang w:bidi="ar-IQ"/>
        </w:rPr>
        <w:t xml:space="preserve"> </w:t>
      </w:r>
      <w:proofErr w:type="spellStart"/>
      <w:r w:rsidRPr="002C24AA">
        <w:rPr>
          <w:rFonts w:asciiTheme="majorBidi" w:hAnsiTheme="majorBidi" w:cstheme="majorBidi"/>
          <w:sz w:val="24"/>
          <w:szCs w:val="24"/>
          <w:lang w:bidi="ar-IQ"/>
        </w:rPr>
        <w:t>Jawetz</w:t>
      </w:r>
      <w:proofErr w:type="spellEnd"/>
      <w:r w:rsidRPr="002C24AA">
        <w:rPr>
          <w:rFonts w:asciiTheme="majorBidi" w:hAnsiTheme="majorBidi" w:cstheme="majorBidi"/>
          <w:sz w:val="24"/>
          <w:szCs w:val="24"/>
          <w:lang w:bidi="ar-IQ"/>
        </w:rPr>
        <w:t xml:space="preserve"> , </w:t>
      </w:r>
      <w:proofErr w:type="spellStart"/>
      <w:r w:rsidRPr="002C24AA">
        <w:rPr>
          <w:rFonts w:asciiTheme="majorBidi" w:hAnsiTheme="majorBidi" w:cstheme="majorBidi"/>
          <w:sz w:val="24"/>
          <w:szCs w:val="24"/>
          <w:lang w:bidi="ar-IQ"/>
        </w:rPr>
        <w:t>Milnick</w:t>
      </w:r>
      <w:proofErr w:type="spellEnd"/>
      <w:r w:rsidRPr="002C24AA">
        <w:rPr>
          <w:rFonts w:asciiTheme="majorBidi" w:hAnsiTheme="majorBidi" w:cstheme="majorBidi"/>
          <w:sz w:val="24"/>
          <w:szCs w:val="24"/>
          <w:lang w:bidi="ar-IQ"/>
        </w:rPr>
        <w:t xml:space="preserve"> and </w:t>
      </w:r>
      <w:proofErr w:type="spellStart"/>
      <w:r w:rsidRPr="002C24AA">
        <w:rPr>
          <w:rFonts w:asciiTheme="majorBidi" w:hAnsiTheme="majorBidi" w:cstheme="majorBidi"/>
          <w:sz w:val="24"/>
          <w:szCs w:val="24"/>
          <w:lang w:bidi="ar-IQ"/>
        </w:rPr>
        <w:t>Adelberg`s</w:t>
      </w:r>
      <w:proofErr w:type="spellEnd"/>
      <w:r w:rsidRPr="002C24AA">
        <w:rPr>
          <w:rFonts w:asciiTheme="majorBidi" w:hAnsiTheme="majorBidi" w:cstheme="majorBidi"/>
          <w:sz w:val="24"/>
          <w:szCs w:val="24"/>
          <w:lang w:bidi="ar-IQ"/>
        </w:rPr>
        <w:t xml:space="preserve"> , medical microbiology  25</w:t>
      </w:r>
      <w:r w:rsidRPr="002C24AA">
        <w:rPr>
          <w:rFonts w:asciiTheme="majorBidi" w:hAnsiTheme="majorBidi" w:cstheme="majorBidi"/>
          <w:sz w:val="24"/>
          <w:szCs w:val="24"/>
          <w:vertAlign w:val="superscript"/>
          <w:lang w:bidi="ar-IQ"/>
        </w:rPr>
        <w:t>th</w:t>
      </w:r>
      <w:r w:rsidRPr="002C24AA">
        <w:rPr>
          <w:rFonts w:asciiTheme="majorBidi" w:hAnsiTheme="majorBidi" w:cstheme="majorBidi"/>
          <w:sz w:val="24"/>
          <w:szCs w:val="24"/>
          <w:lang w:bidi="ar-IQ"/>
        </w:rPr>
        <w:t xml:space="preserve"> </w:t>
      </w:r>
      <w:proofErr w:type="spellStart"/>
      <w:r w:rsidRPr="002C24AA">
        <w:rPr>
          <w:rFonts w:asciiTheme="majorBidi" w:hAnsiTheme="majorBidi" w:cstheme="majorBidi"/>
          <w:sz w:val="24"/>
          <w:szCs w:val="24"/>
          <w:lang w:bidi="ar-IQ"/>
        </w:rPr>
        <w:t>edd</w:t>
      </w:r>
      <w:proofErr w:type="spellEnd"/>
      <w:r w:rsidRPr="002C24AA">
        <w:rPr>
          <w:rFonts w:asciiTheme="majorBidi" w:hAnsiTheme="majorBidi" w:cstheme="majorBidi"/>
          <w:sz w:val="24"/>
          <w:szCs w:val="24"/>
          <w:lang w:bidi="ar-IQ"/>
        </w:rPr>
        <w:t xml:space="preserve">. </w:t>
      </w:r>
      <w:proofErr w:type="gramStart"/>
      <w:r w:rsidRPr="002C24AA">
        <w:rPr>
          <w:rFonts w:asciiTheme="majorBidi" w:hAnsiTheme="majorBidi" w:cstheme="majorBidi"/>
          <w:sz w:val="24"/>
          <w:szCs w:val="24"/>
          <w:lang w:bidi="ar-IQ"/>
        </w:rPr>
        <w:t>Chapter  33</w:t>
      </w:r>
      <w:proofErr w:type="gramEnd"/>
      <w:r w:rsidRPr="002C24AA">
        <w:rPr>
          <w:rFonts w:asciiTheme="majorBidi" w:hAnsiTheme="majorBidi" w:cstheme="majorBidi"/>
          <w:sz w:val="24"/>
          <w:szCs w:val="24"/>
          <w:lang w:bidi="ar-IQ"/>
        </w:rPr>
        <w:t xml:space="preserve">. Pp; 443-455. McGraw Hill </w:t>
      </w:r>
      <w:proofErr w:type="spellStart"/>
      <w:proofErr w:type="gramStart"/>
      <w:r w:rsidRPr="002C24AA">
        <w:rPr>
          <w:rFonts w:asciiTheme="majorBidi" w:hAnsiTheme="majorBidi" w:cstheme="majorBidi"/>
          <w:sz w:val="24"/>
          <w:szCs w:val="24"/>
          <w:lang w:bidi="ar-IQ"/>
        </w:rPr>
        <w:t>lange</w:t>
      </w:r>
      <w:proofErr w:type="spellEnd"/>
      <w:r w:rsidRPr="002C24AA">
        <w:rPr>
          <w:rFonts w:asciiTheme="majorBidi" w:hAnsiTheme="majorBidi" w:cstheme="majorBidi"/>
          <w:sz w:val="24"/>
          <w:szCs w:val="24"/>
          <w:lang w:bidi="ar-IQ"/>
        </w:rPr>
        <w:t xml:space="preserve"> .</w:t>
      </w:r>
      <w:proofErr w:type="gramEnd"/>
      <w:r w:rsidRPr="002C24AA">
        <w:rPr>
          <w:rFonts w:asciiTheme="majorBidi" w:hAnsiTheme="majorBidi" w:cstheme="majorBidi"/>
          <w:sz w:val="24"/>
          <w:szCs w:val="24"/>
          <w:lang w:bidi="ar-IQ"/>
        </w:rPr>
        <w:t xml:space="preserve"> </w:t>
      </w:r>
    </w:p>
    <w:p w:rsidR="002C24AA" w:rsidRPr="002C24AA" w:rsidRDefault="002C24AA" w:rsidP="002C24AA">
      <w:pPr>
        <w:pStyle w:val="ListParagraph"/>
        <w:numPr>
          <w:ilvl w:val="0"/>
          <w:numId w:val="1"/>
        </w:numPr>
        <w:autoSpaceDE w:val="0"/>
        <w:autoSpaceDN w:val="0"/>
        <w:adjustRightInd w:val="0"/>
        <w:spacing w:after="0" w:line="360" w:lineRule="auto"/>
        <w:jc w:val="both"/>
        <w:rPr>
          <w:rFonts w:asciiTheme="majorBidi" w:eastAsia="Times New Roman" w:hAnsiTheme="majorBidi" w:cstheme="majorBidi"/>
          <w:color w:val="333333"/>
          <w:kern w:val="36"/>
          <w:sz w:val="24"/>
          <w:szCs w:val="24"/>
        </w:rPr>
      </w:pPr>
      <w:proofErr w:type="spellStart"/>
      <w:r w:rsidRPr="002C24AA">
        <w:rPr>
          <w:rFonts w:ascii="Times New Roman" w:eastAsiaTheme="minorHAnsi" w:hAnsi="Times New Roman" w:cs="Times New Roman"/>
          <w:sz w:val="24"/>
          <w:szCs w:val="24"/>
        </w:rPr>
        <w:t>Maysara</w:t>
      </w:r>
      <w:proofErr w:type="spellEnd"/>
      <w:r w:rsidRPr="002C24AA">
        <w:rPr>
          <w:rFonts w:ascii="Times New Roman" w:eastAsiaTheme="minorHAnsi" w:hAnsi="Times New Roman" w:cs="Times New Roman"/>
          <w:sz w:val="24"/>
          <w:szCs w:val="24"/>
        </w:rPr>
        <w:t xml:space="preserve"> S.</w:t>
      </w:r>
      <w:r>
        <w:rPr>
          <w:rFonts w:ascii="Times New Roman" w:eastAsiaTheme="minorHAnsi" w:hAnsi="Times New Roman" w:cs="Times New Roman"/>
          <w:sz w:val="24"/>
          <w:szCs w:val="24"/>
        </w:rPr>
        <w:t xml:space="preserve"> </w:t>
      </w:r>
      <w:r w:rsidRPr="002C24AA">
        <w:rPr>
          <w:rFonts w:ascii="Times New Roman" w:eastAsiaTheme="minorHAnsi" w:hAnsi="Times New Roman" w:cs="Times New Roman"/>
          <w:sz w:val="24"/>
          <w:szCs w:val="24"/>
        </w:rPr>
        <w:t>K</w:t>
      </w:r>
      <w:proofErr w:type="gramStart"/>
      <w:r>
        <w:rPr>
          <w:rFonts w:ascii="Times New Roman" w:eastAsiaTheme="minorHAnsi" w:hAnsi="Times New Roman" w:cs="Times New Roman"/>
          <w:sz w:val="24"/>
          <w:szCs w:val="24"/>
        </w:rPr>
        <w:t>.</w:t>
      </w:r>
      <w:r w:rsidRPr="002C24AA">
        <w:rPr>
          <w:rFonts w:ascii="Times New Roman" w:eastAsiaTheme="minorHAnsi" w:hAnsi="Times New Roman" w:cs="Times New Roman"/>
          <w:sz w:val="24"/>
          <w:szCs w:val="24"/>
        </w:rPr>
        <w:t xml:space="preserve"> ,</w:t>
      </w:r>
      <w:proofErr w:type="gramEnd"/>
      <w:r w:rsidRPr="002C24AA">
        <w:rPr>
          <w:rFonts w:ascii="Times New Roman" w:eastAsiaTheme="minorHAnsi" w:hAnsi="Times New Roman" w:cs="Times New Roman"/>
          <w:sz w:val="24"/>
          <w:szCs w:val="24"/>
        </w:rPr>
        <w:t xml:space="preserve"> </w:t>
      </w:r>
      <w:proofErr w:type="spellStart"/>
      <w:r w:rsidRPr="002C24AA">
        <w:rPr>
          <w:rFonts w:ascii="Times New Roman" w:eastAsiaTheme="minorHAnsi" w:hAnsi="Times New Roman" w:cs="Times New Roman"/>
          <w:sz w:val="24"/>
          <w:szCs w:val="24"/>
        </w:rPr>
        <w:t>Dhammra</w:t>
      </w:r>
      <w:proofErr w:type="spellEnd"/>
      <w:r w:rsidRPr="002C24AA">
        <w:rPr>
          <w:rFonts w:ascii="Times New Roman" w:eastAsiaTheme="minorHAnsi" w:hAnsi="Times New Roman" w:cs="Times New Roman"/>
          <w:sz w:val="24"/>
          <w:szCs w:val="24"/>
        </w:rPr>
        <w:t xml:space="preserve"> W.A</w:t>
      </w:r>
      <w:r>
        <w:rPr>
          <w:rFonts w:ascii="Times New Roman" w:eastAsiaTheme="minorHAnsi" w:hAnsi="Times New Roman" w:cs="Times New Roman"/>
          <w:sz w:val="24"/>
          <w:szCs w:val="24"/>
        </w:rPr>
        <w:t>.</w:t>
      </w:r>
      <w:r w:rsidRPr="002C24AA">
        <w:rPr>
          <w:rFonts w:ascii="Times New Roman" w:eastAsiaTheme="minorHAnsi" w:hAnsi="Times New Roman" w:cs="Times New Roman"/>
          <w:sz w:val="24"/>
          <w:szCs w:val="24"/>
        </w:rPr>
        <w:t xml:space="preserve"> , </w:t>
      </w:r>
      <w:proofErr w:type="spellStart"/>
      <w:r w:rsidRPr="002C24AA">
        <w:rPr>
          <w:rFonts w:ascii="Times New Roman" w:eastAsiaTheme="minorHAnsi" w:hAnsi="Times New Roman" w:cs="Times New Roman"/>
          <w:sz w:val="24"/>
          <w:szCs w:val="24"/>
        </w:rPr>
        <w:t>Khalida</w:t>
      </w:r>
      <w:proofErr w:type="spellEnd"/>
      <w:r w:rsidRPr="002C24AA">
        <w:rPr>
          <w:rFonts w:ascii="Times New Roman" w:eastAsiaTheme="minorHAnsi" w:hAnsi="Times New Roman" w:cs="Times New Roman"/>
          <w:sz w:val="24"/>
          <w:szCs w:val="24"/>
        </w:rPr>
        <w:t xml:space="preserve"> A.</w:t>
      </w:r>
      <w:r>
        <w:rPr>
          <w:rFonts w:ascii="Times New Roman" w:eastAsiaTheme="minorHAnsi" w:hAnsi="Times New Roman" w:cs="Times New Roman"/>
          <w:sz w:val="24"/>
          <w:szCs w:val="24"/>
        </w:rPr>
        <w:t xml:space="preserve"> </w:t>
      </w:r>
      <w:r w:rsidRPr="002C24AA">
        <w:rPr>
          <w:rFonts w:ascii="Times New Roman" w:eastAsiaTheme="minorHAnsi" w:hAnsi="Times New Roman" w:cs="Times New Roman"/>
          <w:sz w:val="24"/>
          <w:szCs w:val="24"/>
        </w:rPr>
        <w:t>I</w:t>
      </w:r>
      <w:r>
        <w:rPr>
          <w:rFonts w:ascii="Times New Roman" w:eastAsiaTheme="minorHAnsi" w:hAnsi="Times New Roman" w:cs="Times New Roman"/>
          <w:sz w:val="24"/>
          <w:szCs w:val="24"/>
        </w:rPr>
        <w:t>.</w:t>
      </w:r>
      <w:r w:rsidRPr="002C24AA">
        <w:rPr>
          <w:rFonts w:ascii="Arial" w:eastAsia="Times New Roman" w:hAnsi="Arial" w:cs="Arial"/>
          <w:color w:val="333333"/>
          <w:kern w:val="36"/>
          <w:sz w:val="24"/>
          <w:szCs w:val="24"/>
        </w:rPr>
        <w:t xml:space="preserve">  </w:t>
      </w:r>
      <w:r>
        <w:rPr>
          <w:rFonts w:ascii="Arial" w:eastAsia="Times New Roman" w:hAnsi="Arial" w:cs="Arial"/>
          <w:color w:val="333333"/>
          <w:kern w:val="36"/>
          <w:sz w:val="24"/>
          <w:szCs w:val="24"/>
        </w:rPr>
        <w:t>(</w:t>
      </w:r>
      <w:r w:rsidRPr="002C24AA">
        <w:rPr>
          <w:rFonts w:ascii="Times New Roman" w:eastAsiaTheme="minorHAnsi" w:hAnsi="Times New Roman" w:cs="Times New Roman"/>
          <w:sz w:val="24"/>
          <w:szCs w:val="24"/>
        </w:rPr>
        <w:t>2012</w:t>
      </w:r>
      <w:r>
        <w:rPr>
          <w:rFonts w:ascii="Times New Roman" w:eastAsiaTheme="minorHAnsi" w:hAnsi="Times New Roman" w:cs="Times New Roman"/>
          <w:sz w:val="24"/>
          <w:szCs w:val="24"/>
        </w:rPr>
        <w:t xml:space="preserve">). </w:t>
      </w:r>
      <w:r w:rsidRPr="002C24AA">
        <w:rPr>
          <w:rFonts w:ascii="Times New Roman" w:eastAsiaTheme="minorHAnsi" w:hAnsi="Times New Roman" w:cs="Times New Roman"/>
          <w:sz w:val="24"/>
          <w:szCs w:val="24"/>
        </w:rPr>
        <w:t xml:space="preserve">The </w:t>
      </w:r>
      <w:proofErr w:type="spellStart"/>
      <w:r w:rsidRPr="002C24AA">
        <w:rPr>
          <w:rFonts w:ascii="Times New Roman" w:eastAsiaTheme="minorHAnsi" w:hAnsi="Times New Roman" w:cs="Times New Roman"/>
          <w:sz w:val="24"/>
          <w:szCs w:val="24"/>
        </w:rPr>
        <w:t>Seroprevalence</w:t>
      </w:r>
      <w:proofErr w:type="spellEnd"/>
      <w:r w:rsidRPr="002C24AA">
        <w:rPr>
          <w:rFonts w:ascii="Times New Roman" w:eastAsiaTheme="minorHAnsi" w:hAnsi="Times New Roman" w:cs="Times New Roman"/>
          <w:sz w:val="24"/>
          <w:szCs w:val="24"/>
        </w:rPr>
        <w:t xml:space="preserve"> of IgM Among Iraqi Aborted Women Infected with Human </w:t>
      </w:r>
      <w:proofErr w:type="gramStart"/>
      <w:r w:rsidRPr="002C24AA">
        <w:rPr>
          <w:rFonts w:ascii="Times New Roman" w:eastAsiaTheme="minorHAnsi" w:hAnsi="Times New Roman" w:cs="Times New Roman"/>
          <w:sz w:val="24"/>
          <w:szCs w:val="24"/>
        </w:rPr>
        <w:t xml:space="preserve">Cytomegalovirus </w:t>
      </w:r>
      <w:r>
        <w:rPr>
          <w:rFonts w:ascii="Times New Roman" w:eastAsiaTheme="minorHAnsi" w:hAnsi="Times New Roman" w:cs="Times New Roman"/>
          <w:sz w:val="24"/>
          <w:szCs w:val="24"/>
        </w:rPr>
        <w:t>.</w:t>
      </w:r>
      <w:proofErr w:type="gramEnd"/>
      <w:r>
        <w:rPr>
          <w:rFonts w:ascii="Times New Roman" w:eastAsiaTheme="minorHAnsi" w:hAnsi="Times New Roman" w:cs="Times New Roman"/>
          <w:sz w:val="24"/>
          <w:szCs w:val="24"/>
        </w:rPr>
        <w:t xml:space="preserve"> </w:t>
      </w:r>
      <w:r w:rsidRPr="002C24AA">
        <w:rPr>
          <w:rFonts w:asciiTheme="majorBidi" w:eastAsia="Times New Roman" w:hAnsiTheme="majorBidi" w:cstheme="majorBidi"/>
          <w:color w:val="333333"/>
          <w:kern w:val="36"/>
          <w:sz w:val="24"/>
          <w:szCs w:val="24"/>
        </w:rPr>
        <w:t xml:space="preserve">The Iraqi Post graduate Journal  </w:t>
      </w:r>
      <w:r w:rsidRPr="002C24AA">
        <w:rPr>
          <w:rFonts w:asciiTheme="majorBidi" w:eastAsiaTheme="minorHAnsi" w:hAnsiTheme="majorBidi" w:cstheme="majorBidi"/>
          <w:sz w:val="24"/>
          <w:szCs w:val="24"/>
        </w:rPr>
        <w:t xml:space="preserve">VOL.11, NO.1, </w:t>
      </w:r>
    </w:p>
    <w:p w:rsidR="002C24AA" w:rsidRDefault="002C24AA" w:rsidP="002C24AA">
      <w:pPr>
        <w:pStyle w:val="ListParagraph"/>
        <w:numPr>
          <w:ilvl w:val="0"/>
          <w:numId w:val="1"/>
        </w:numPr>
        <w:autoSpaceDE w:val="0"/>
        <w:autoSpaceDN w:val="0"/>
        <w:adjustRightInd w:val="0"/>
        <w:spacing w:after="0" w:line="360" w:lineRule="auto"/>
        <w:jc w:val="both"/>
        <w:rPr>
          <w:rFonts w:ascii="Times New Roman" w:eastAsiaTheme="minorHAnsi" w:hAnsi="Times New Roman" w:cs="Times New Roman"/>
          <w:sz w:val="24"/>
          <w:szCs w:val="24"/>
          <w:lang w:bidi="ar-IQ"/>
        </w:rPr>
      </w:pPr>
      <w:r w:rsidRPr="002C24AA">
        <w:rPr>
          <w:rFonts w:ascii="Times New Roman" w:eastAsiaTheme="minorHAnsi" w:hAnsi="Times New Roman" w:cs="Times New Roman"/>
          <w:sz w:val="24"/>
          <w:szCs w:val="24"/>
        </w:rPr>
        <w:t>Nielsen, S.L., I. Sorensen and H.K. Andersen, (1988). Kinetics of specific immunoglobulin M, E, A</w:t>
      </w:r>
      <w:proofErr w:type="gramStart"/>
      <w:r w:rsidRPr="002C24AA">
        <w:rPr>
          <w:rFonts w:ascii="Times New Roman" w:eastAsiaTheme="minorHAnsi" w:hAnsi="Times New Roman" w:cs="Times New Roman"/>
          <w:sz w:val="24"/>
          <w:szCs w:val="24"/>
        </w:rPr>
        <w:t>,  and</w:t>
      </w:r>
      <w:proofErr w:type="gramEnd"/>
      <w:r w:rsidRPr="002C24AA">
        <w:rPr>
          <w:rFonts w:ascii="Times New Roman" w:eastAsiaTheme="minorHAnsi" w:hAnsi="Times New Roman" w:cs="Times New Roman"/>
          <w:sz w:val="24"/>
          <w:szCs w:val="24"/>
        </w:rPr>
        <w:t xml:space="preserve"> G in congenital, primary, secondary cytomegalovirus infection studied by antibody capture enzyme-linked immune sorbent assay.  J. </w:t>
      </w:r>
      <w:proofErr w:type="spellStart"/>
      <w:r w:rsidRPr="002C24AA">
        <w:rPr>
          <w:rFonts w:ascii="Times New Roman" w:eastAsiaTheme="minorHAnsi" w:hAnsi="Times New Roman" w:cs="Times New Roman"/>
          <w:sz w:val="24"/>
          <w:szCs w:val="24"/>
        </w:rPr>
        <w:t>Clin</w:t>
      </w:r>
      <w:proofErr w:type="spellEnd"/>
      <w:r w:rsidRPr="002C24AA">
        <w:rPr>
          <w:rFonts w:ascii="Times New Roman" w:eastAsiaTheme="minorHAnsi" w:hAnsi="Times New Roman" w:cs="Times New Roman"/>
          <w:sz w:val="24"/>
          <w:szCs w:val="24"/>
        </w:rPr>
        <w:t xml:space="preserve">. </w:t>
      </w:r>
      <w:proofErr w:type="spellStart"/>
      <w:proofErr w:type="gramStart"/>
      <w:r w:rsidRPr="002C24AA">
        <w:rPr>
          <w:rFonts w:ascii="Times New Roman" w:eastAsiaTheme="minorHAnsi" w:hAnsi="Times New Roman" w:cs="Times New Roman"/>
          <w:sz w:val="24"/>
          <w:szCs w:val="24"/>
        </w:rPr>
        <w:t>Microbiol</w:t>
      </w:r>
      <w:proofErr w:type="spellEnd"/>
      <w:r w:rsidRPr="002C24AA">
        <w:rPr>
          <w:rFonts w:ascii="Times New Roman" w:eastAsiaTheme="minorHAnsi" w:hAnsi="Times New Roman" w:cs="Times New Roman"/>
          <w:sz w:val="24"/>
          <w:szCs w:val="24"/>
        </w:rPr>
        <w:t>.,</w:t>
      </w:r>
      <w:proofErr w:type="gramEnd"/>
      <w:r w:rsidRPr="002C24AA">
        <w:rPr>
          <w:rFonts w:ascii="Times New Roman" w:eastAsiaTheme="minorHAnsi" w:hAnsi="Times New Roman" w:cs="Times New Roman"/>
          <w:sz w:val="24"/>
          <w:szCs w:val="24"/>
        </w:rPr>
        <w:t xml:space="preserve"> 26: 654-61. </w:t>
      </w:r>
    </w:p>
    <w:p w:rsidR="002C24AA" w:rsidRPr="002C24AA" w:rsidRDefault="002C24AA" w:rsidP="002C24AA">
      <w:pPr>
        <w:pStyle w:val="ListParagraph"/>
        <w:numPr>
          <w:ilvl w:val="0"/>
          <w:numId w:val="1"/>
        </w:numPr>
        <w:autoSpaceDE w:val="0"/>
        <w:autoSpaceDN w:val="0"/>
        <w:adjustRightInd w:val="0"/>
        <w:spacing w:after="0" w:line="360" w:lineRule="auto"/>
        <w:jc w:val="both"/>
        <w:rPr>
          <w:rFonts w:ascii="Times New Roman" w:eastAsiaTheme="minorHAnsi" w:hAnsi="Times New Roman" w:cs="Times New Roman"/>
          <w:sz w:val="24"/>
          <w:szCs w:val="24"/>
          <w:lang w:bidi="ar-IQ"/>
        </w:rPr>
      </w:pPr>
      <w:proofErr w:type="spellStart"/>
      <w:r w:rsidRPr="002C24AA">
        <w:rPr>
          <w:rFonts w:ascii="Times New Roman" w:eastAsiaTheme="minorHAnsi" w:hAnsi="Times New Roman" w:cs="Times New Roman"/>
          <w:sz w:val="24"/>
          <w:szCs w:val="24"/>
        </w:rPr>
        <w:t>Stagno</w:t>
      </w:r>
      <w:proofErr w:type="spellEnd"/>
      <w:r w:rsidRPr="002C24AA">
        <w:rPr>
          <w:rFonts w:asciiTheme="majorBidi" w:eastAsiaTheme="minorHAnsi" w:hAnsiTheme="majorBidi" w:cstheme="majorBidi"/>
          <w:sz w:val="24"/>
          <w:szCs w:val="24"/>
          <w:lang w:bidi="ar-IQ"/>
        </w:rPr>
        <w:t xml:space="preserve"> S</w:t>
      </w:r>
      <w:r w:rsidRPr="002C24AA">
        <w:rPr>
          <w:rFonts w:ascii="Times New Roman" w:eastAsiaTheme="minorHAnsi" w:hAnsi="Times New Roman" w:cs="Times New Roman"/>
          <w:sz w:val="24"/>
          <w:szCs w:val="24"/>
        </w:rPr>
        <w:t xml:space="preserve">., Pass R. F., Cloud G., </w:t>
      </w:r>
      <w:r>
        <w:rPr>
          <w:rFonts w:ascii="Times New Roman" w:eastAsiaTheme="minorHAnsi" w:hAnsi="Times New Roman" w:cs="Times New Roman"/>
          <w:sz w:val="24"/>
          <w:szCs w:val="24"/>
        </w:rPr>
        <w:t>(</w:t>
      </w:r>
      <w:r w:rsidRPr="002C24AA">
        <w:rPr>
          <w:rFonts w:ascii="Times New Roman" w:eastAsiaTheme="minorHAnsi" w:hAnsi="Times New Roman" w:cs="Times New Roman"/>
          <w:sz w:val="24"/>
          <w:szCs w:val="24"/>
        </w:rPr>
        <w:t>1986</w:t>
      </w:r>
      <w:r>
        <w:rPr>
          <w:rFonts w:ascii="Times New Roman" w:eastAsiaTheme="minorHAnsi" w:hAnsi="Times New Roman" w:cs="Times New Roman"/>
          <w:sz w:val="24"/>
          <w:szCs w:val="24"/>
        </w:rPr>
        <w:t>).</w:t>
      </w:r>
      <w:r w:rsidRPr="002C24AA">
        <w:rPr>
          <w:rFonts w:ascii="Times New Roman" w:eastAsiaTheme="minorHAnsi" w:hAnsi="Times New Roman" w:cs="Times New Roman"/>
          <w:sz w:val="24"/>
          <w:szCs w:val="24"/>
        </w:rPr>
        <w:t xml:space="preserve"> Primary cytomegalovirus infection in pregnancy. Incidence, transmission to fetus</w:t>
      </w:r>
      <w:proofErr w:type="gramStart"/>
      <w:r w:rsidRPr="002C24AA">
        <w:rPr>
          <w:rFonts w:ascii="Times New Roman" w:eastAsiaTheme="minorHAnsi" w:hAnsi="Times New Roman" w:cs="Times New Roman"/>
          <w:sz w:val="24"/>
          <w:szCs w:val="24"/>
        </w:rPr>
        <w:t>,  and</w:t>
      </w:r>
      <w:proofErr w:type="gramEnd"/>
      <w:r w:rsidRPr="002C24AA">
        <w:rPr>
          <w:rFonts w:ascii="Times New Roman" w:eastAsiaTheme="minorHAnsi" w:hAnsi="Times New Roman" w:cs="Times New Roman"/>
          <w:sz w:val="24"/>
          <w:szCs w:val="24"/>
        </w:rPr>
        <w:t xml:space="preserve"> clinical outcome, </w:t>
      </w:r>
      <w:r w:rsidRPr="002C24AA">
        <w:rPr>
          <w:rFonts w:ascii="Times New Roman" w:eastAsiaTheme="minorHAnsi" w:hAnsi="Times New Roman" w:cs="Times New Roman"/>
          <w:i/>
          <w:iCs/>
          <w:sz w:val="24"/>
          <w:szCs w:val="24"/>
        </w:rPr>
        <w:t>Journal of the American Medical Association,</w:t>
      </w:r>
      <w:r w:rsidRPr="002C24AA">
        <w:rPr>
          <w:rFonts w:ascii="Times New Roman" w:eastAsiaTheme="minorHAnsi" w:hAnsi="Times New Roman" w:cs="Times New Roman"/>
          <w:sz w:val="24"/>
          <w:szCs w:val="24"/>
        </w:rPr>
        <w:t>; 256:  1904–8.</w:t>
      </w:r>
    </w:p>
    <w:p w:rsidR="002C24AA" w:rsidRPr="002C24AA" w:rsidRDefault="002C24AA" w:rsidP="002C24AA">
      <w:pPr>
        <w:pStyle w:val="ListParagraph"/>
        <w:numPr>
          <w:ilvl w:val="0"/>
          <w:numId w:val="1"/>
        </w:numPr>
        <w:shd w:val="clear" w:color="auto" w:fill="FFFFFF"/>
        <w:spacing w:after="0" w:line="360" w:lineRule="auto"/>
        <w:jc w:val="both"/>
        <w:rPr>
          <w:rFonts w:asciiTheme="majorBidi" w:eastAsia="Times New Roman" w:hAnsiTheme="majorBidi" w:cstheme="majorBidi"/>
          <w:sz w:val="24"/>
          <w:szCs w:val="24"/>
        </w:rPr>
      </w:pPr>
      <w:r w:rsidRPr="002C24AA">
        <w:rPr>
          <w:rFonts w:asciiTheme="majorBidi" w:hAnsiTheme="majorBidi" w:cstheme="majorBidi"/>
          <w:sz w:val="24"/>
          <w:szCs w:val="24"/>
          <w:lang w:bidi="ar-IQ"/>
        </w:rPr>
        <w:t xml:space="preserve"> </w:t>
      </w:r>
      <w:r w:rsidRPr="002C24AA">
        <w:rPr>
          <w:rFonts w:asciiTheme="majorBidi" w:hAnsiTheme="majorBidi" w:cstheme="majorBidi"/>
          <w:sz w:val="24"/>
          <w:szCs w:val="24"/>
        </w:rPr>
        <w:t xml:space="preserve"> </w:t>
      </w:r>
      <w:hyperlink r:id="rId12" w:history="1">
        <w:r w:rsidRPr="002C24AA">
          <w:rPr>
            <w:rFonts w:asciiTheme="majorBidi" w:eastAsia="Times New Roman" w:hAnsiTheme="majorBidi" w:cstheme="majorBidi"/>
            <w:sz w:val="24"/>
            <w:szCs w:val="24"/>
          </w:rPr>
          <w:t>Zhao JQ</w:t>
        </w:r>
      </w:hyperlink>
      <w:r w:rsidRPr="002C24AA">
        <w:rPr>
          <w:rFonts w:asciiTheme="majorBidi" w:eastAsia="Times New Roman" w:hAnsiTheme="majorBidi" w:cstheme="majorBidi"/>
          <w:sz w:val="24"/>
          <w:szCs w:val="24"/>
        </w:rPr>
        <w:t xml:space="preserve">, </w:t>
      </w:r>
      <w:hyperlink r:id="rId13" w:history="1">
        <w:r w:rsidRPr="002C24AA">
          <w:rPr>
            <w:rFonts w:asciiTheme="majorBidi" w:eastAsia="Times New Roman" w:hAnsiTheme="majorBidi" w:cstheme="majorBidi"/>
            <w:sz w:val="24"/>
            <w:szCs w:val="24"/>
          </w:rPr>
          <w:t>Chen LZ</w:t>
        </w:r>
      </w:hyperlink>
      <w:r w:rsidRPr="002C24AA">
        <w:rPr>
          <w:rFonts w:asciiTheme="majorBidi" w:eastAsia="Times New Roman" w:hAnsiTheme="majorBidi" w:cstheme="majorBidi"/>
          <w:sz w:val="24"/>
          <w:szCs w:val="24"/>
        </w:rPr>
        <w:t xml:space="preserve">, </w:t>
      </w:r>
      <w:hyperlink r:id="rId14" w:history="1">
        <w:proofErr w:type="spellStart"/>
        <w:r w:rsidRPr="002C24AA">
          <w:rPr>
            <w:rFonts w:asciiTheme="majorBidi" w:eastAsia="Times New Roman" w:hAnsiTheme="majorBidi" w:cstheme="majorBidi"/>
            <w:sz w:val="24"/>
            <w:szCs w:val="24"/>
          </w:rPr>
          <w:t>Qiu</w:t>
        </w:r>
        <w:proofErr w:type="spellEnd"/>
        <w:r w:rsidRPr="002C24AA">
          <w:rPr>
            <w:rFonts w:asciiTheme="majorBidi" w:eastAsia="Times New Roman" w:hAnsiTheme="majorBidi" w:cstheme="majorBidi"/>
            <w:sz w:val="24"/>
            <w:szCs w:val="24"/>
          </w:rPr>
          <w:t xml:space="preserve"> J</w:t>
        </w:r>
      </w:hyperlink>
      <w:r w:rsidRPr="002C24AA">
        <w:rPr>
          <w:rFonts w:asciiTheme="majorBidi" w:eastAsia="Times New Roman" w:hAnsiTheme="majorBidi" w:cstheme="majorBidi"/>
          <w:sz w:val="24"/>
          <w:szCs w:val="24"/>
        </w:rPr>
        <w:t xml:space="preserve">, </w:t>
      </w:r>
      <w:hyperlink r:id="rId15" w:history="1">
        <w:r w:rsidRPr="002C24AA">
          <w:rPr>
            <w:rFonts w:asciiTheme="majorBidi" w:eastAsia="Times New Roman" w:hAnsiTheme="majorBidi" w:cstheme="majorBidi"/>
            <w:sz w:val="24"/>
            <w:szCs w:val="24"/>
          </w:rPr>
          <w:t>Yang SC</w:t>
        </w:r>
      </w:hyperlink>
      <w:r w:rsidRPr="002C24AA">
        <w:rPr>
          <w:rFonts w:asciiTheme="majorBidi" w:eastAsia="Times New Roman" w:hAnsiTheme="majorBidi" w:cstheme="majorBidi"/>
          <w:sz w:val="24"/>
          <w:szCs w:val="24"/>
        </w:rPr>
        <w:t xml:space="preserve">, </w:t>
      </w:r>
      <w:hyperlink r:id="rId16" w:history="1">
        <w:r w:rsidRPr="002C24AA">
          <w:rPr>
            <w:rFonts w:asciiTheme="majorBidi" w:eastAsia="Times New Roman" w:hAnsiTheme="majorBidi" w:cstheme="majorBidi"/>
            <w:sz w:val="24"/>
            <w:szCs w:val="24"/>
          </w:rPr>
          <w:t>Liu LS</w:t>
        </w:r>
      </w:hyperlink>
      <w:r w:rsidRPr="002C24AA">
        <w:rPr>
          <w:rFonts w:asciiTheme="majorBidi" w:eastAsia="Times New Roman" w:hAnsiTheme="majorBidi" w:cstheme="majorBidi"/>
          <w:sz w:val="24"/>
          <w:szCs w:val="24"/>
        </w:rPr>
        <w:t xml:space="preserve">, </w:t>
      </w:r>
      <w:hyperlink r:id="rId17" w:history="1">
        <w:r w:rsidRPr="002C24AA">
          <w:rPr>
            <w:rFonts w:asciiTheme="majorBidi" w:eastAsia="Times New Roman" w:hAnsiTheme="majorBidi" w:cstheme="majorBidi"/>
            <w:sz w:val="24"/>
            <w:szCs w:val="24"/>
          </w:rPr>
          <w:t>Chen GD</w:t>
        </w:r>
      </w:hyperlink>
      <w:r w:rsidRPr="002C24AA">
        <w:rPr>
          <w:rFonts w:asciiTheme="majorBidi" w:eastAsia="Times New Roman" w:hAnsiTheme="majorBidi" w:cstheme="majorBidi"/>
          <w:sz w:val="24"/>
          <w:szCs w:val="24"/>
        </w:rPr>
        <w:t xml:space="preserve">, </w:t>
      </w:r>
      <w:hyperlink r:id="rId18" w:history="1">
        <w:r w:rsidRPr="002C24AA">
          <w:rPr>
            <w:rFonts w:asciiTheme="majorBidi" w:eastAsia="Times New Roman" w:hAnsiTheme="majorBidi" w:cstheme="majorBidi"/>
            <w:sz w:val="24"/>
            <w:szCs w:val="24"/>
          </w:rPr>
          <w:t>Zhang W</w:t>
        </w:r>
      </w:hyperlink>
      <w:r w:rsidRPr="002C24AA">
        <w:rPr>
          <w:rFonts w:asciiTheme="majorBidi" w:eastAsia="Times New Roman" w:hAnsiTheme="majorBidi" w:cstheme="majorBidi"/>
          <w:sz w:val="24"/>
          <w:szCs w:val="24"/>
        </w:rPr>
        <w:t xml:space="preserve">, </w:t>
      </w:r>
      <w:hyperlink r:id="rId19" w:history="1">
        <w:r w:rsidRPr="002C24AA">
          <w:rPr>
            <w:rFonts w:asciiTheme="majorBidi" w:eastAsia="Times New Roman" w:hAnsiTheme="majorBidi" w:cstheme="majorBidi"/>
            <w:sz w:val="24"/>
            <w:szCs w:val="24"/>
          </w:rPr>
          <w:t>Ni de Q</w:t>
        </w:r>
      </w:hyperlink>
      <w:r>
        <w:rPr>
          <w:rFonts w:asciiTheme="majorBidi" w:hAnsiTheme="majorBidi" w:cstheme="majorBidi"/>
          <w:sz w:val="24"/>
          <w:szCs w:val="24"/>
        </w:rPr>
        <w:t xml:space="preserve"> </w:t>
      </w:r>
      <w:r>
        <w:rPr>
          <w:rFonts w:asciiTheme="majorBidi" w:eastAsia="Times New Roman" w:hAnsiTheme="majorBidi" w:cstheme="majorBidi"/>
          <w:sz w:val="24"/>
          <w:szCs w:val="24"/>
        </w:rPr>
        <w:t>(</w:t>
      </w:r>
      <w:r w:rsidRPr="002C24AA">
        <w:rPr>
          <w:rFonts w:asciiTheme="majorBidi" w:eastAsia="Times New Roman" w:hAnsiTheme="majorBidi" w:cstheme="majorBidi"/>
          <w:sz w:val="24"/>
          <w:szCs w:val="24"/>
        </w:rPr>
        <w:t>2011</w:t>
      </w:r>
      <w:r>
        <w:rPr>
          <w:rFonts w:asciiTheme="majorBidi" w:eastAsia="Times New Roman" w:hAnsiTheme="majorBidi" w:cstheme="majorBidi"/>
          <w:sz w:val="24"/>
          <w:szCs w:val="24"/>
        </w:rPr>
        <w:t xml:space="preserve">). </w:t>
      </w:r>
      <w:r w:rsidRPr="002C24AA">
        <w:rPr>
          <w:rFonts w:asciiTheme="majorBidi" w:eastAsia="Times New Roman" w:hAnsiTheme="majorBidi" w:cstheme="majorBidi"/>
          <w:kern w:val="36"/>
          <w:sz w:val="24"/>
          <w:szCs w:val="24"/>
        </w:rPr>
        <w:t>The role of interleukin-17 in murine cytomegalovirus interstitial pneumonia in mice with skin transplants.</w:t>
      </w:r>
      <w:r w:rsidRPr="002C24AA">
        <w:rPr>
          <w:rFonts w:asciiTheme="majorBidi" w:eastAsia="Times New Roman" w:hAnsiTheme="majorBidi" w:cstheme="majorBidi"/>
          <w:sz w:val="24"/>
          <w:szCs w:val="24"/>
        </w:rPr>
        <w:t xml:space="preserve">  </w:t>
      </w:r>
      <w:hyperlink r:id="rId20" w:tooltip="Transplant international : official journal of the European Society for Organ Transplantation." w:history="1">
        <w:proofErr w:type="spellStart"/>
        <w:r w:rsidRPr="002C24AA">
          <w:rPr>
            <w:rFonts w:asciiTheme="majorBidi" w:eastAsia="Times New Roman" w:hAnsiTheme="majorBidi" w:cstheme="majorBidi"/>
            <w:i/>
            <w:iCs/>
            <w:sz w:val="24"/>
            <w:szCs w:val="24"/>
          </w:rPr>
          <w:t>Transpl</w:t>
        </w:r>
        <w:proofErr w:type="spellEnd"/>
        <w:r w:rsidRPr="002C24AA">
          <w:rPr>
            <w:rFonts w:asciiTheme="majorBidi" w:eastAsia="Times New Roman" w:hAnsiTheme="majorBidi" w:cstheme="majorBidi"/>
            <w:i/>
            <w:iCs/>
            <w:sz w:val="24"/>
            <w:szCs w:val="24"/>
          </w:rPr>
          <w:t xml:space="preserve"> Int.</w:t>
        </w:r>
      </w:hyperlink>
      <w:r w:rsidRPr="002C24AA">
        <w:rPr>
          <w:rFonts w:asciiTheme="majorBidi" w:eastAsia="Times New Roman" w:hAnsiTheme="majorBidi" w:cstheme="majorBidi"/>
          <w:sz w:val="24"/>
          <w:szCs w:val="24"/>
        </w:rPr>
        <w:t xml:space="preserve"> </w:t>
      </w:r>
      <w:proofErr w:type="gramStart"/>
      <w:r w:rsidRPr="002C24AA">
        <w:rPr>
          <w:rFonts w:asciiTheme="majorBidi" w:eastAsia="Times New Roman" w:hAnsiTheme="majorBidi" w:cstheme="majorBidi"/>
          <w:sz w:val="24"/>
          <w:szCs w:val="24"/>
        </w:rPr>
        <w:t>Aug</w:t>
      </w:r>
      <w:r>
        <w:rPr>
          <w:rFonts w:asciiTheme="majorBidi" w:eastAsia="Times New Roman" w:hAnsiTheme="majorBidi" w:cstheme="majorBidi"/>
          <w:sz w:val="24"/>
          <w:szCs w:val="24"/>
        </w:rPr>
        <w:t xml:space="preserve"> </w:t>
      </w:r>
      <w:r w:rsidRPr="002C24AA">
        <w:rPr>
          <w:rFonts w:asciiTheme="majorBidi" w:eastAsia="Times New Roman" w:hAnsiTheme="majorBidi" w:cstheme="majorBidi"/>
          <w:sz w:val="24"/>
          <w:szCs w:val="24"/>
        </w:rPr>
        <w:t>;</w:t>
      </w:r>
      <w:proofErr w:type="gramEnd"/>
      <w:r>
        <w:rPr>
          <w:rFonts w:asciiTheme="majorBidi" w:eastAsia="Times New Roman" w:hAnsiTheme="majorBidi" w:cstheme="majorBidi"/>
          <w:sz w:val="24"/>
          <w:szCs w:val="24"/>
        </w:rPr>
        <w:t xml:space="preserve"> </w:t>
      </w:r>
      <w:r w:rsidRPr="002C24AA">
        <w:rPr>
          <w:rFonts w:asciiTheme="majorBidi" w:eastAsia="Times New Roman" w:hAnsiTheme="majorBidi" w:cstheme="majorBidi"/>
          <w:sz w:val="24"/>
          <w:szCs w:val="24"/>
        </w:rPr>
        <w:t xml:space="preserve">24(8):845-55. </w:t>
      </w:r>
    </w:p>
    <w:p w:rsidR="00FC0B90" w:rsidRPr="002C24AA" w:rsidRDefault="00FC0B90" w:rsidP="002C24AA">
      <w:pPr>
        <w:pStyle w:val="ListParagraph"/>
        <w:numPr>
          <w:ilvl w:val="0"/>
          <w:numId w:val="1"/>
        </w:numPr>
        <w:spacing w:line="360" w:lineRule="auto"/>
        <w:jc w:val="both"/>
        <w:rPr>
          <w:rFonts w:asciiTheme="majorBidi" w:hAnsiTheme="majorBidi" w:cstheme="majorBidi"/>
          <w:sz w:val="24"/>
          <w:szCs w:val="24"/>
          <w:lang w:bidi="ar-IQ"/>
        </w:rPr>
      </w:pPr>
    </w:p>
    <w:sectPr w:rsidR="00FC0B90" w:rsidRPr="002C24AA" w:rsidSect="001A22C7">
      <w:footerReference w:type="default" r:id="rId21"/>
      <w:pgSz w:w="11906" w:h="16838"/>
      <w:pgMar w:top="1134" w:right="1133" w:bottom="1134"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509" w:rsidRDefault="004A6509" w:rsidP="00B9270C">
      <w:pPr>
        <w:spacing w:after="0" w:line="240" w:lineRule="auto"/>
      </w:pPr>
      <w:r>
        <w:separator/>
      </w:r>
    </w:p>
  </w:endnote>
  <w:endnote w:type="continuationSeparator" w:id="0">
    <w:p w:rsidR="004A6509" w:rsidRDefault="004A6509" w:rsidP="00B9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891181"/>
      <w:docPartObj>
        <w:docPartGallery w:val="Page Numbers (Bottom of Page)"/>
        <w:docPartUnique/>
      </w:docPartObj>
    </w:sdtPr>
    <w:sdtEndPr>
      <w:rPr>
        <w:sz w:val="28"/>
        <w:szCs w:val="28"/>
      </w:rPr>
    </w:sdtEndPr>
    <w:sdtContent>
      <w:p w:rsidR="002B62C9" w:rsidRPr="002B62C9" w:rsidRDefault="002B62C9">
        <w:pPr>
          <w:pStyle w:val="Footer"/>
          <w:jc w:val="center"/>
          <w:rPr>
            <w:sz w:val="28"/>
            <w:szCs w:val="28"/>
          </w:rPr>
        </w:pPr>
        <w:r w:rsidRPr="002B62C9">
          <w:rPr>
            <w:sz w:val="28"/>
            <w:szCs w:val="28"/>
          </w:rPr>
          <w:fldChar w:fldCharType="begin"/>
        </w:r>
        <w:r w:rsidRPr="002B62C9">
          <w:rPr>
            <w:sz w:val="28"/>
            <w:szCs w:val="28"/>
          </w:rPr>
          <w:instrText>PAGE   \* MERGEFORMAT</w:instrText>
        </w:r>
        <w:r w:rsidRPr="002B62C9">
          <w:rPr>
            <w:sz w:val="28"/>
            <w:szCs w:val="28"/>
          </w:rPr>
          <w:fldChar w:fldCharType="separate"/>
        </w:r>
        <w:r w:rsidR="00380279" w:rsidRPr="00380279">
          <w:rPr>
            <w:rFonts w:cs="Calibri"/>
            <w:noProof/>
            <w:sz w:val="28"/>
            <w:szCs w:val="28"/>
            <w:lang w:val="ar-SA"/>
          </w:rPr>
          <w:t>1</w:t>
        </w:r>
        <w:r w:rsidRPr="002B62C9">
          <w:rPr>
            <w:sz w:val="28"/>
            <w:szCs w:val="28"/>
          </w:rPr>
          <w:fldChar w:fldCharType="end"/>
        </w:r>
      </w:p>
    </w:sdtContent>
  </w:sdt>
  <w:p w:rsidR="001A22C7" w:rsidRDefault="001A22C7" w:rsidP="001A2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509" w:rsidRDefault="004A6509" w:rsidP="00B9270C">
      <w:pPr>
        <w:spacing w:after="0" w:line="240" w:lineRule="auto"/>
      </w:pPr>
      <w:r>
        <w:separator/>
      </w:r>
    </w:p>
  </w:footnote>
  <w:footnote w:type="continuationSeparator" w:id="0">
    <w:p w:rsidR="004A6509" w:rsidRDefault="004A6509" w:rsidP="00B927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DED"/>
    <w:multiLevelType w:val="multilevel"/>
    <w:tmpl w:val="27F2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8379FC"/>
    <w:multiLevelType w:val="hybridMultilevel"/>
    <w:tmpl w:val="1F58E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7689"/>
    <w:rsid w:val="000037DD"/>
    <w:rsid w:val="00004178"/>
    <w:rsid w:val="00005D8D"/>
    <w:rsid w:val="00006BEB"/>
    <w:rsid w:val="000072A9"/>
    <w:rsid w:val="0001040D"/>
    <w:rsid w:val="000211CA"/>
    <w:rsid w:val="00026D34"/>
    <w:rsid w:val="00042701"/>
    <w:rsid w:val="00043B1A"/>
    <w:rsid w:val="0004552D"/>
    <w:rsid w:val="00045B37"/>
    <w:rsid w:val="0004626F"/>
    <w:rsid w:val="00056F50"/>
    <w:rsid w:val="00063D11"/>
    <w:rsid w:val="0007297C"/>
    <w:rsid w:val="000729D1"/>
    <w:rsid w:val="0007482C"/>
    <w:rsid w:val="00075BC4"/>
    <w:rsid w:val="00077F89"/>
    <w:rsid w:val="00082415"/>
    <w:rsid w:val="00090DB6"/>
    <w:rsid w:val="00097425"/>
    <w:rsid w:val="000A4CF3"/>
    <w:rsid w:val="000A7045"/>
    <w:rsid w:val="000C2EBF"/>
    <w:rsid w:val="000C6162"/>
    <w:rsid w:val="000D02D1"/>
    <w:rsid w:val="000E0844"/>
    <w:rsid w:val="000F105C"/>
    <w:rsid w:val="000F1BC2"/>
    <w:rsid w:val="001020E8"/>
    <w:rsid w:val="00103993"/>
    <w:rsid w:val="00116429"/>
    <w:rsid w:val="00117639"/>
    <w:rsid w:val="00121780"/>
    <w:rsid w:val="00123858"/>
    <w:rsid w:val="00127689"/>
    <w:rsid w:val="00134797"/>
    <w:rsid w:val="00142C31"/>
    <w:rsid w:val="001445FE"/>
    <w:rsid w:val="001529FD"/>
    <w:rsid w:val="00154217"/>
    <w:rsid w:val="00166DAF"/>
    <w:rsid w:val="00170F6F"/>
    <w:rsid w:val="0017680B"/>
    <w:rsid w:val="00183C5D"/>
    <w:rsid w:val="001869EF"/>
    <w:rsid w:val="00187F7E"/>
    <w:rsid w:val="0019029B"/>
    <w:rsid w:val="001948BF"/>
    <w:rsid w:val="0019491B"/>
    <w:rsid w:val="00194C8B"/>
    <w:rsid w:val="001A22C7"/>
    <w:rsid w:val="001B588F"/>
    <w:rsid w:val="001C5932"/>
    <w:rsid w:val="001D1DA6"/>
    <w:rsid w:val="001D442E"/>
    <w:rsid w:val="001E2442"/>
    <w:rsid w:val="001E372E"/>
    <w:rsid w:val="001E3FC4"/>
    <w:rsid w:val="001E601E"/>
    <w:rsid w:val="00204616"/>
    <w:rsid w:val="002056B1"/>
    <w:rsid w:val="002257CB"/>
    <w:rsid w:val="0022773C"/>
    <w:rsid w:val="00240EE4"/>
    <w:rsid w:val="00243FDD"/>
    <w:rsid w:val="002529CF"/>
    <w:rsid w:val="002647B9"/>
    <w:rsid w:val="00265706"/>
    <w:rsid w:val="002707E2"/>
    <w:rsid w:val="00283EAD"/>
    <w:rsid w:val="00290681"/>
    <w:rsid w:val="00290796"/>
    <w:rsid w:val="00295586"/>
    <w:rsid w:val="002A2AEB"/>
    <w:rsid w:val="002A2E4F"/>
    <w:rsid w:val="002A2EC2"/>
    <w:rsid w:val="002A4D9D"/>
    <w:rsid w:val="002B4034"/>
    <w:rsid w:val="002B62C9"/>
    <w:rsid w:val="002C08D2"/>
    <w:rsid w:val="002C0E07"/>
    <w:rsid w:val="002C16D4"/>
    <w:rsid w:val="002C24AA"/>
    <w:rsid w:val="002D38E2"/>
    <w:rsid w:val="002E0D94"/>
    <w:rsid w:val="002E3236"/>
    <w:rsid w:val="002F3891"/>
    <w:rsid w:val="002F64D9"/>
    <w:rsid w:val="00311887"/>
    <w:rsid w:val="00324B8F"/>
    <w:rsid w:val="00326089"/>
    <w:rsid w:val="00326EB3"/>
    <w:rsid w:val="00333B5D"/>
    <w:rsid w:val="003412AA"/>
    <w:rsid w:val="00341F24"/>
    <w:rsid w:val="003455A7"/>
    <w:rsid w:val="00350A0F"/>
    <w:rsid w:val="0035119B"/>
    <w:rsid w:val="00364EAA"/>
    <w:rsid w:val="003673D6"/>
    <w:rsid w:val="003722BD"/>
    <w:rsid w:val="00372F63"/>
    <w:rsid w:val="00374B19"/>
    <w:rsid w:val="00380279"/>
    <w:rsid w:val="003919B2"/>
    <w:rsid w:val="00391FA9"/>
    <w:rsid w:val="003C2198"/>
    <w:rsid w:val="003C4CD4"/>
    <w:rsid w:val="003D65E8"/>
    <w:rsid w:val="003E2A49"/>
    <w:rsid w:val="003E4D88"/>
    <w:rsid w:val="003E70E0"/>
    <w:rsid w:val="003E7215"/>
    <w:rsid w:val="00412D10"/>
    <w:rsid w:val="004138BD"/>
    <w:rsid w:val="00421E78"/>
    <w:rsid w:val="0042774D"/>
    <w:rsid w:val="00460D43"/>
    <w:rsid w:val="004618E6"/>
    <w:rsid w:val="00465241"/>
    <w:rsid w:val="004712B9"/>
    <w:rsid w:val="00481B0E"/>
    <w:rsid w:val="00491B3C"/>
    <w:rsid w:val="004944DC"/>
    <w:rsid w:val="00497F30"/>
    <w:rsid w:val="004A6509"/>
    <w:rsid w:val="004B1250"/>
    <w:rsid w:val="004B156F"/>
    <w:rsid w:val="004B6FFB"/>
    <w:rsid w:val="004C061B"/>
    <w:rsid w:val="004C3C72"/>
    <w:rsid w:val="004C4890"/>
    <w:rsid w:val="004C4A2F"/>
    <w:rsid w:val="004C5976"/>
    <w:rsid w:val="004D33E8"/>
    <w:rsid w:val="004D3BF3"/>
    <w:rsid w:val="004D40E3"/>
    <w:rsid w:val="004D4B22"/>
    <w:rsid w:val="004E39D8"/>
    <w:rsid w:val="004E60D1"/>
    <w:rsid w:val="004F4625"/>
    <w:rsid w:val="004F7DC9"/>
    <w:rsid w:val="00502CE6"/>
    <w:rsid w:val="00510C83"/>
    <w:rsid w:val="0051110E"/>
    <w:rsid w:val="00511427"/>
    <w:rsid w:val="00512350"/>
    <w:rsid w:val="00513055"/>
    <w:rsid w:val="005157BC"/>
    <w:rsid w:val="0051626C"/>
    <w:rsid w:val="00516E31"/>
    <w:rsid w:val="0052021E"/>
    <w:rsid w:val="00520383"/>
    <w:rsid w:val="00522626"/>
    <w:rsid w:val="005235D1"/>
    <w:rsid w:val="0052388E"/>
    <w:rsid w:val="00531C67"/>
    <w:rsid w:val="0053305B"/>
    <w:rsid w:val="00536617"/>
    <w:rsid w:val="00542BD5"/>
    <w:rsid w:val="00553183"/>
    <w:rsid w:val="005556B6"/>
    <w:rsid w:val="0056421F"/>
    <w:rsid w:val="00565530"/>
    <w:rsid w:val="00566559"/>
    <w:rsid w:val="005707AD"/>
    <w:rsid w:val="00571101"/>
    <w:rsid w:val="00577BE6"/>
    <w:rsid w:val="00580072"/>
    <w:rsid w:val="00581CB0"/>
    <w:rsid w:val="00592375"/>
    <w:rsid w:val="00593349"/>
    <w:rsid w:val="005A3CC8"/>
    <w:rsid w:val="005A5D66"/>
    <w:rsid w:val="005B396F"/>
    <w:rsid w:val="005B6153"/>
    <w:rsid w:val="005C006E"/>
    <w:rsid w:val="005C263D"/>
    <w:rsid w:val="005D4175"/>
    <w:rsid w:val="005D5AA5"/>
    <w:rsid w:val="005E4851"/>
    <w:rsid w:val="005F4801"/>
    <w:rsid w:val="00603EB6"/>
    <w:rsid w:val="00611106"/>
    <w:rsid w:val="00616CD8"/>
    <w:rsid w:val="00620652"/>
    <w:rsid w:val="00641D4E"/>
    <w:rsid w:val="0064459E"/>
    <w:rsid w:val="00650B4B"/>
    <w:rsid w:val="006624D6"/>
    <w:rsid w:val="006677E4"/>
    <w:rsid w:val="00687820"/>
    <w:rsid w:val="006905A0"/>
    <w:rsid w:val="006941D8"/>
    <w:rsid w:val="00696527"/>
    <w:rsid w:val="006A23E4"/>
    <w:rsid w:val="006A52DF"/>
    <w:rsid w:val="006A63CD"/>
    <w:rsid w:val="006C7B2A"/>
    <w:rsid w:val="006E66A0"/>
    <w:rsid w:val="006F446E"/>
    <w:rsid w:val="006F54E7"/>
    <w:rsid w:val="006F57A3"/>
    <w:rsid w:val="006F6559"/>
    <w:rsid w:val="00702511"/>
    <w:rsid w:val="00707D1D"/>
    <w:rsid w:val="00711A5C"/>
    <w:rsid w:val="00712B67"/>
    <w:rsid w:val="007230CE"/>
    <w:rsid w:val="0072492E"/>
    <w:rsid w:val="00742E7C"/>
    <w:rsid w:val="00743AD0"/>
    <w:rsid w:val="00752109"/>
    <w:rsid w:val="00761D3A"/>
    <w:rsid w:val="0077480C"/>
    <w:rsid w:val="00785AA2"/>
    <w:rsid w:val="007A006F"/>
    <w:rsid w:val="007A2253"/>
    <w:rsid w:val="007A6DB8"/>
    <w:rsid w:val="007B0AB4"/>
    <w:rsid w:val="007C2C64"/>
    <w:rsid w:val="007C59CC"/>
    <w:rsid w:val="007D1578"/>
    <w:rsid w:val="007D24B9"/>
    <w:rsid w:val="007D786D"/>
    <w:rsid w:val="007E37F2"/>
    <w:rsid w:val="007F61FA"/>
    <w:rsid w:val="007F7F57"/>
    <w:rsid w:val="008100AB"/>
    <w:rsid w:val="0082414D"/>
    <w:rsid w:val="00825978"/>
    <w:rsid w:val="0082749F"/>
    <w:rsid w:val="00841248"/>
    <w:rsid w:val="00844B8C"/>
    <w:rsid w:val="00844E08"/>
    <w:rsid w:val="008464A4"/>
    <w:rsid w:val="008518AF"/>
    <w:rsid w:val="008579B6"/>
    <w:rsid w:val="008665E6"/>
    <w:rsid w:val="008724DE"/>
    <w:rsid w:val="00873CCB"/>
    <w:rsid w:val="00881AED"/>
    <w:rsid w:val="008821D1"/>
    <w:rsid w:val="0088561C"/>
    <w:rsid w:val="008861DB"/>
    <w:rsid w:val="008A2FD5"/>
    <w:rsid w:val="008A34C2"/>
    <w:rsid w:val="008A61DD"/>
    <w:rsid w:val="008A7472"/>
    <w:rsid w:val="008C2762"/>
    <w:rsid w:val="008C29D0"/>
    <w:rsid w:val="008C5006"/>
    <w:rsid w:val="008C775A"/>
    <w:rsid w:val="00913154"/>
    <w:rsid w:val="00924235"/>
    <w:rsid w:val="00927F01"/>
    <w:rsid w:val="00936F5F"/>
    <w:rsid w:val="00940420"/>
    <w:rsid w:val="00943273"/>
    <w:rsid w:val="00954F01"/>
    <w:rsid w:val="00961B50"/>
    <w:rsid w:val="00964EC3"/>
    <w:rsid w:val="00965292"/>
    <w:rsid w:val="00967DF5"/>
    <w:rsid w:val="0097170A"/>
    <w:rsid w:val="00971C41"/>
    <w:rsid w:val="0098513F"/>
    <w:rsid w:val="00986A5C"/>
    <w:rsid w:val="0099691F"/>
    <w:rsid w:val="00997381"/>
    <w:rsid w:val="009A25D4"/>
    <w:rsid w:val="009B194A"/>
    <w:rsid w:val="009B667C"/>
    <w:rsid w:val="009B6B26"/>
    <w:rsid w:val="009D126F"/>
    <w:rsid w:val="009D3811"/>
    <w:rsid w:val="009D3E1D"/>
    <w:rsid w:val="009D51D4"/>
    <w:rsid w:val="009D60D7"/>
    <w:rsid w:val="009E434C"/>
    <w:rsid w:val="009F4C94"/>
    <w:rsid w:val="009F4F26"/>
    <w:rsid w:val="009F7988"/>
    <w:rsid w:val="00A0129B"/>
    <w:rsid w:val="00A04BCC"/>
    <w:rsid w:val="00A0563F"/>
    <w:rsid w:val="00A24611"/>
    <w:rsid w:val="00A3617A"/>
    <w:rsid w:val="00A36803"/>
    <w:rsid w:val="00A416FC"/>
    <w:rsid w:val="00A44A7B"/>
    <w:rsid w:val="00A50F19"/>
    <w:rsid w:val="00A530EC"/>
    <w:rsid w:val="00A534D5"/>
    <w:rsid w:val="00A60FD1"/>
    <w:rsid w:val="00A67998"/>
    <w:rsid w:val="00A70C57"/>
    <w:rsid w:val="00A71A49"/>
    <w:rsid w:val="00A75EF4"/>
    <w:rsid w:val="00A76489"/>
    <w:rsid w:val="00A83DA1"/>
    <w:rsid w:val="00A91150"/>
    <w:rsid w:val="00A927D3"/>
    <w:rsid w:val="00AB1174"/>
    <w:rsid w:val="00AB34B1"/>
    <w:rsid w:val="00AC263D"/>
    <w:rsid w:val="00AC2653"/>
    <w:rsid w:val="00AC6C57"/>
    <w:rsid w:val="00AC6D40"/>
    <w:rsid w:val="00AC7143"/>
    <w:rsid w:val="00AD2DC0"/>
    <w:rsid w:val="00AD3AA1"/>
    <w:rsid w:val="00AD7AFA"/>
    <w:rsid w:val="00AE1F82"/>
    <w:rsid w:val="00AE50B2"/>
    <w:rsid w:val="00AE66DA"/>
    <w:rsid w:val="00AF3A6C"/>
    <w:rsid w:val="00AF54A0"/>
    <w:rsid w:val="00B01693"/>
    <w:rsid w:val="00B048A6"/>
    <w:rsid w:val="00B062E4"/>
    <w:rsid w:val="00B20C03"/>
    <w:rsid w:val="00B23428"/>
    <w:rsid w:val="00B319CB"/>
    <w:rsid w:val="00B509F4"/>
    <w:rsid w:val="00B55681"/>
    <w:rsid w:val="00B61FC2"/>
    <w:rsid w:val="00B6282F"/>
    <w:rsid w:val="00B63568"/>
    <w:rsid w:val="00B6409A"/>
    <w:rsid w:val="00B74EE2"/>
    <w:rsid w:val="00B829C3"/>
    <w:rsid w:val="00B83D1D"/>
    <w:rsid w:val="00B84029"/>
    <w:rsid w:val="00B84046"/>
    <w:rsid w:val="00B90610"/>
    <w:rsid w:val="00B9270C"/>
    <w:rsid w:val="00B92992"/>
    <w:rsid w:val="00B93A8E"/>
    <w:rsid w:val="00BB0BCA"/>
    <w:rsid w:val="00BB34C3"/>
    <w:rsid w:val="00BB680D"/>
    <w:rsid w:val="00BC090E"/>
    <w:rsid w:val="00BD2647"/>
    <w:rsid w:val="00BD7469"/>
    <w:rsid w:val="00BE6B3E"/>
    <w:rsid w:val="00BF42B2"/>
    <w:rsid w:val="00BF4E7F"/>
    <w:rsid w:val="00BF6AEA"/>
    <w:rsid w:val="00BF7DA4"/>
    <w:rsid w:val="00C025A3"/>
    <w:rsid w:val="00C03B4E"/>
    <w:rsid w:val="00C03C75"/>
    <w:rsid w:val="00C04A80"/>
    <w:rsid w:val="00C07603"/>
    <w:rsid w:val="00C0763D"/>
    <w:rsid w:val="00C10329"/>
    <w:rsid w:val="00C1481B"/>
    <w:rsid w:val="00C15B1C"/>
    <w:rsid w:val="00C21962"/>
    <w:rsid w:val="00C3222A"/>
    <w:rsid w:val="00C41266"/>
    <w:rsid w:val="00C41AE9"/>
    <w:rsid w:val="00C421E8"/>
    <w:rsid w:val="00C44C9B"/>
    <w:rsid w:val="00C47909"/>
    <w:rsid w:val="00C51BD4"/>
    <w:rsid w:val="00C53678"/>
    <w:rsid w:val="00C565A5"/>
    <w:rsid w:val="00C57E8F"/>
    <w:rsid w:val="00C7398F"/>
    <w:rsid w:val="00C83674"/>
    <w:rsid w:val="00C8730C"/>
    <w:rsid w:val="00C90172"/>
    <w:rsid w:val="00C92753"/>
    <w:rsid w:val="00C93F85"/>
    <w:rsid w:val="00C95E51"/>
    <w:rsid w:val="00CC434C"/>
    <w:rsid w:val="00CD16D3"/>
    <w:rsid w:val="00CD2E15"/>
    <w:rsid w:val="00CD69B0"/>
    <w:rsid w:val="00CD6CD9"/>
    <w:rsid w:val="00CE21B8"/>
    <w:rsid w:val="00CE4D38"/>
    <w:rsid w:val="00CE541B"/>
    <w:rsid w:val="00CF5347"/>
    <w:rsid w:val="00D07AB2"/>
    <w:rsid w:val="00D07B2F"/>
    <w:rsid w:val="00D14870"/>
    <w:rsid w:val="00D200DF"/>
    <w:rsid w:val="00D32395"/>
    <w:rsid w:val="00D37F80"/>
    <w:rsid w:val="00D42C4F"/>
    <w:rsid w:val="00D519CD"/>
    <w:rsid w:val="00D637CF"/>
    <w:rsid w:val="00D65CC9"/>
    <w:rsid w:val="00D7035E"/>
    <w:rsid w:val="00D82CEE"/>
    <w:rsid w:val="00D832D1"/>
    <w:rsid w:val="00D905F1"/>
    <w:rsid w:val="00D92554"/>
    <w:rsid w:val="00D95F53"/>
    <w:rsid w:val="00DB4C30"/>
    <w:rsid w:val="00DD3313"/>
    <w:rsid w:val="00DD6C18"/>
    <w:rsid w:val="00DE0314"/>
    <w:rsid w:val="00DE242F"/>
    <w:rsid w:val="00DE304B"/>
    <w:rsid w:val="00DE7B35"/>
    <w:rsid w:val="00DF68DB"/>
    <w:rsid w:val="00E0047D"/>
    <w:rsid w:val="00E030B9"/>
    <w:rsid w:val="00E04BA8"/>
    <w:rsid w:val="00E06802"/>
    <w:rsid w:val="00E1035A"/>
    <w:rsid w:val="00E1317B"/>
    <w:rsid w:val="00E27775"/>
    <w:rsid w:val="00E31B57"/>
    <w:rsid w:val="00E35E00"/>
    <w:rsid w:val="00E415E4"/>
    <w:rsid w:val="00E4470F"/>
    <w:rsid w:val="00E50688"/>
    <w:rsid w:val="00E51CDC"/>
    <w:rsid w:val="00E531A3"/>
    <w:rsid w:val="00E5547A"/>
    <w:rsid w:val="00E55D09"/>
    <w:rsid w:val="00E57815"/>
    <w:rsid w:val="00E62112"/>
    <w:rsid w:val="00E657CE"/>
    <w:rsid w:val="00E66FE9"/>
    <w:rsid w:val="00E721EC"/>
    <w:rsid w:val="00E7497A"/>
    <w:rsid w:val="00E75E9D"/>
    <w:rsid w:val="00E76FDC"/>
    <w:rsid w:val="00E86927"/>
    <w:rsid w:val="00E900AF"/>
    <w:rsid w:val="00E93182"/>
    <w:rsid w:val="00E94B80"/>
    <w:rsid w:val="00EA5947"/>
    <w:rsid w:val="00EB0837"/>
    <w:rsid w:val="00EB4740"/>
    <w:rsid w:val="00EB589D"/>
    <w:rsid w:val="00EC1413"/>
    <w:rsid w:val="00ED2E98"/>
    <w:rsid w:val="00EE2BEE"/>
    <w:rsid w:val="00EE4880"/>
    <w:rsid w:val="00EE7DE4"/>
    <w:rsid w:val="00EF1D0E"/>
    <w:rsid w:val="00EF214F"/>
    <w:rsid w:val="00EF3269"/>
    <w:rsid w:val="00EF3CC1"/>
    <w:rsid w:val="00EF7FA0"/>
    <w:rsid w:val="00F022B7"/>
    <w:rsid w:val="00F03A59"/>
    <w:rsid w:val="00F060B7"/>
    <w:rsid w:val="00F10E03"/>
    <w:rsid w:val="00F13C7E"/>
    <w:rsid w:val="00F51A56"/>
    <w:rsid w:val="00F54F16"/>
    <w:rsid w:val="00F60777"/>
    <w:rsid w:val="00F710E3"/>
    <w:rsid w:val="00F718D2"/>
    <w:rsid w:val="00F73CF7"/>
    <w:rsid w:val="00F81DA6"/>
    <w:rsid w:val="00F91CE0"/>
    <w:rsid w:val="00FA0926"/>
    <w:rsid w:val="00FA3773"/>
    <w:rsid w:val="00FC0B90"/>
    <w:rsid w:val="00FC1067"/>
    <w:rsid w:val="00FC43E5"/>
    <w:rsid w:val="00FC55A3"/>
    <w:rsid w:val="00FC6C4A"/>
    <w:rsid w:val="00FC77DA"/>
    <w:rsid w:val="00FD5265"/>
    <w:rsid w:val="00FD6E91"/>
    <w:rsid w:val="00FD723B"/>
    <w:rsid w:val="00FE4EAC"/>
    <w:rsid w:val="00FF4D21"/>
    <w:rsid w:val="00FF76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89"/>
    <w:rPr>
      <w:rFonts w:eastAsiaTheme="minorEastAsia"/>
    </w:rPr>
  </w:style>
  <w:style w:type="paragraph" w:styleId="Heading1">
    <w:name w:val="heading 1"/>
    <w:basedOn w:val="Normal"/>
    <w:link w:val="Heading1Char"/>
    <w:uiPriority w:val="9"/>
    <w:qFormat/>
    <w:rsid w:val="00C7398F"/>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68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927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270C"/>
    <w:rPr>
      <w:rFonts w:eastAsiaTheme="minorEastAsia"/>
    </w:rPr>
  </w:style>
  <w:style w:type="paragraph" w:styleId="Footer">
    <w:name w:val="footer"/>
    <w:basedOn w:val="Normal"/>
    <w:link w:val="FooterChar"/>
    <w:uiPriority w:val="99"/>
    <w:unhideWhenUsed/>
    <w:rsid w:val="00B927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270C"/>
    <w:rPr>
      <w:rFonts w:eastAsiaTheme="minorEastAsia"/>
    </w:rPr>
  </w:style>
  <w:style w:type="paragraph" w:styleId="ListParagraph">
    <w:name w:val="List Paragraph"/>
    <w:basedOn w:val="Normal"/>
    <w:uiPriority w:val="34"/>
    <w:qFormat/>
    <w:rsid w:val="00EF214F"/>
    <w:pPr>
      <w:ind w:left="720"/>
      <w:contextualSpacing/>
    </w:pPr>
  </w:style>
  <w:style w:type="character" w:customStyle="1" w:styleId="name">
    <w:name w:val="name"/>
    <w:basedOn w:val="DefaultParagraphFont"/>
    <w:rsid w:val="00CD16D3"/>
  </w:style>
  <w:style w:type="character" w:styleId="HTMLCite">
    <w:name w:val="HTML Cite"/>
    <w:basedOn w:val="DefaultParagraphFont"/>
    <w:uiPriority w:val="99"/>
    <w:semiHidden/>
    <w:unhideWhenUsed/>
    <w:rsid w:val="00CD16D3"/>
    <w:rPr>
      <w:i/>
      <w:iCs/>
    </w:rPr>
  </w:style>
  <w:style w:type="character" w:customStyle="1" w:styleId="slug-vol">
    <w:name w:val="slug-vol"/>
    <w:basedOn w:val="DefaultParagraphFont"/>
    <w:rsid w:val="00CD16D3"/>
    <w:rPr>
      <w:b/>
      <w:bCs/>
    </w:rPr>
  </w:style>
  <w:style w:type="character" w:customStyle="1" w:styleId="cit-sep">
    <w:name w:val="cit-sep"/>
    <w:basedOn w:val="DefaultParagraphFont"/>
    <w:rsid w:val="00CD16D3"/>
    <w:rPr>
      <w:b w:val="0"/>
      <w:bCs w:val="0"/>
    </w:rPr>
  </w:style>
  <w:style w:type="character" w:customStyle="1" w:styleId="slug-pub-date2">
    <w:name w:val="slug-pub-date2"/>
    <w:basedOn w:val="DefaultParagraphFont"/>
    <w:rsid w:val="00CD16D3"/>
    <w:rPr>
      <w:b w:val="0"/>
      <w:bCs w:val="0"/>
    </w:rPr>
  </w:style>
  <w:style w:type="character" w:customStyle="1" w:styleId="slug-pages2">
    <w:name w:val="slug-pages2"/>
    <w:basedOn w:val="DefaultParagraphFont"/>
    <w:rsid w:val="00CD16D3"/>
    <w:rPr>
      <w:b w:val="0"/>
      <w:bCs w:val="0"/>
    </w:rPr>
  </w:style>
  <w:style w:type="character" w:customStyle="1" w:styleId="Heading1Char">
    <w:name w:val="Heading 1 Char"/>
    <w:basedOn w:val="DefaultParagraphFont"/>
    <w:link w:val="Heading1"/>
    <w:uiPriority w:val="9"/>
    <w:rsid w:val="00C7398F"/>
    <w:rPr>
      <w:rFonts w:ascii="Times New Roman" w:eastAsia="Times New Roman" w:hAnsi="Times New Roman" w:cs="Times New Roman"/>
      <w:b/>
      <w:bCs/>
      <w:color w:val="000000"/>
      <w:kern w:val="36"/>
      <w:sz w:val="33"/>
      <w:szCs w:val="33"/>
    </w:rPr>
  </w:style>
  <w:style w:type="paragraph" w:styleId="BalloonText">
    <w:name w:val="Balloon Text"/>
    <w:basedOn w:val="Normal"/>
    <w:link w:val="BalloonTextChar"/>
    <w:uiPriority w:val="99"/>
    <w:semiHidden/>
    <w:unhideWhenUsed/>
    <w:rsid w:val="00810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0AB"/>
    <w:rPr>
      <w:rFonts w:ascii="Tahoma" w:eastAsiaTheme="minorEastAsia" w:hAnsi="Tahoma" w:cs="Tahoma"/>
      <w:sz w:val="16"/>
      <w:szCs w:val="16"/>
    </w:rPr>
  </w:style>
  <w:style w:type="table" w:styleId="LightList-Accent4">
    <w:name w:val="Light List Accent 4"/>
    <w:basedOn w:val="TableNormal"/>
    <w:uiPriority w:val="61"/>
    <w:rsid w:val="004D33E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5">
    <w:name w:val="Medium Shading 1 Accent 5"/>
    <w:basedOn w:val="TableNormal"/>
    <w:uiPriority w:val="63"/>
    <w:rsid w:val="004D33E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33E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33E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33E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D33E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4">
    <w:name w:val="Medium Shading 2 Accent 4"/>
    <w:basedOn w:val="TableNormal"/>
    <w:uiPriority w:val="64"/>
    <w:rsid w:val="00603EB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03EB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603EB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2-Accent3">
    <w:name w:val="Medium Shading 2 Accent 3"/>
    <w:basedOn w:val="TableNormal"/>
    <w:uiPriority w:val="64"/>
    <w:rsid w:val="00603EB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919142">
      <w:bodyDiv w:val="1"/>
      <w:marLeft w:val="0"/>
      <w:marRight w:val="0"/>
      <w:marTop w:val="0"/>
      <w:marBottom w:val="0"/>
      <w:divBdr>
        <w:top w:val="none" w:sz="0" w:space="0" w:color="auto"/>
        <w:left w:val="none" w:sz="0" w:space="0" w:color="auto"/>
        <w:bottom w:val="none" w:sz="0" w:space="0" w:color="auto"/>
        <w:right w:val="none" w:sz="0" w:space="0" w:color="auto"/>
      </w:divBdr>
      <w:divsChild>
        <w:div w:id="469326186">
          <w:marLeft w:val="0"/>
          <w:marRight w:val="1"/>
          <w:marTop w:val="0"/>
          <w:marBottom w:val="0"/>
          <w:divBdr>
            <w:top w:val="none" w:sz="0" w:space="0" w:color="auto"/>
            <w:left w:val="none" w:sz="0" w:space="0" w:color="auto"/>
            <w:bottom w:val="none" w:sz="0" w:space="0" w:color="auto"/>
            <w:right w:val="none" w:sz="0" w:space="0" w:color="auto"/>
          </w:divBdr>
          <w:divsChild>
            <w:div w:id="817958764">
              <w:marLeft w:val="0"/>
              <w:marRight w:val="0"/>
              <w:marTop w:val="0"/>
              <w:marBottom w:val="0"/>
              <w:divBdr>
                <w:top w:val="none" w:sz="0" w:space="0" w:color="auto"/>
                <w:left w:val="none" w:sz="0" w:space="0" w:color="auto"/>
                <w:bottom w:val="none" w:sz="0" w:space="0" w:color="auto"/>
                <w:right w:val="none" w:sz="0" w:space="0" w:color="auto"/>
              </w:divBdr>
              <w:divsChild>
                <w:div w:id="1851993466">
                  <w:marLeft w:val="0"/>
                  <w:marRight w:val="1"/>
                  <w:marTop w:val="0"/>
                  <w:marBottom w:val="0"/>
                  <w:divBdr>
                    <w:top w:val="none" w:sz="0" w:space="0" w:color="auto"/>
                    <w:left w:val="none" w:sz="0" w:space="0" w:color="auto"/>
                    <w:bottom w:val="none" w:sz="0" w:space="0" w:color="auto"/>
                    <w:right w:val="none" w:sz="0" w:space="0" w:color="auto"/>
                  </w:divBdr>
                  <w:divsChild>
                    <w:div w:id="267785300">
                      <w:marLeft w:val="0"/>
                      <w:marRight w:val="0"/>
                      <w:marTop w:val="0"/>
                      <w:marBottom w:val="0"/>
                      <w:divBdr>
                        <w:top w:val="none" w:sz="0" w:space="0" w:color="auto"/>
                        <w:left w:val="none" w:sz="0" w:space="0" w:color="auto"/>
                        <w:bottom w:val="none" w:sz="0" w:space="0" w:color="auto"/>
                        <w:right w:val="none" w:sz="0" w:space="0" w:color="auto"/>
                      </w:divBdr>
                      <w:divsChild>
                        <w:div w:id="929000422">
                          <w:marLeft w:val="0"/>
                          <w:marRight w:val="0"/>
                          <w:marTop w:val="0"/>
                          <w:marBottom w:val="0"/>
                          <w:divBdr>
                            <w:top w:val="none" w:sz="0" w:space="0" w:color="auto"/>
                            <w:left w:val="none" w:sz="0" w:space="0" w:color="auto"/>
                            <w:bottom w:val="none" w:sz="0" w:space="0" w:color="auto"/>
                            <w:right w:val="none" w:sz="0" w:space="0" w:color="auto"/>
                          </w:divBdr>
                          <w:divsChild>
                            <w:div w:id="124979409">
                              <w:marLeft w:val="0"/>
                              <w:marRight w:val="0"/>
                              <w:marTop w:val="120"/>
                              <w:marBottom w:val="360"/>
                              <w:divBdr>
                                <w:top w:val="none" w:sz="0" w:space="0" w:color="auto"/>
                                <w:left w:val="none" w:sz="0" w:space="0" w:color="auto"/>
                                <w:bottom w:val="none" w:sz="0" w:space="0" w:color="auto"/>
                                <w:right w:val="none" w:sz="0" w:space="0" w:color="auto"/>
                              </w:divBdr>
                              <w:divsChild>
                                <w:div w:id="2008941785">
                                  <w:marLeft w:val="0"/>
                                  <w:marRight w:val="0"/>
                                  <w:marTop w:val="0"/>
                                  <w:marBottom w:val="0"/>
                                  <w:divBdr>
                                    <w:top w:val="none" w:sz="0" w:space="0" w:color="auto"/>
                                    <w:left w:val="none" w:sz="0" w:space="0" w:color="auto"/>
                                    <w:bottom w:val="none" w:sz="0" w:space="0" w:color="auto"/>
                                    <w:right w:val="none" w:sz="0" w:space="0" w:color="auto"/>
                                  </w:divBdr>
                                </w:div>
                                <w:div w:id="1842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21876">
      <w:bodyDiv w:val="1"/>
      <w:marLeft w:val="0"/>
      <w:marRight w:val="0"/>
      <w:marTop w:val="0"/>
      <w:marBottom w:val="0"/>
      <w:divBdr>
        <w:top w:val="none" w:sz="0" w:space="0" w:color="auto"/>
        <w:left w:val="none" w:sz="0" w:space="0" w:color="auto"/>
        <w:bottom w:val="none" w:sz="0" w:space="0" w:color="auto"/>
        <w:right w:val="none" w:sz="0" w:space="0" w:color="auto"/>
      </w:divBdr>
      <w:divsChild>
        <w:div w:id="1495801858">
          <w:marLeft w:val="0"/>
          <w:marRight w:val="0"/>
          <w:marTop w:val="0"/>
          <w:marBottom w:val="0"/>
          <w:divBdr>
            <w:top w:val="none" w:sz="0" w:space="0" w:color="auto"/>
            <w:left w:val="none" w:sz="0" w:space="0" w:color="auto"/>
            <w:bottom w:val="none" w:sz="0" w:space="0" w:color="auto"/>
            <w:right w:val="none" w:sz="0" w:space="0" w:color="auto"/>
          </w:divBdr>
          <w:divsChild>
            <w:div w:id="1589925603">
              <w:marLeft w:val="0"/>
              <w:marRight w:val="0"/>
              <w:marTop w:val="0"/>
              <w:marBottom w:val="0"/>
              <w:divBdr>
                <w:top w:val="none" w:sz="0" w:space="0" w:color="auto"/>
                <w:left w:val="none" w:sz="0" w:space="0" w:color="auto"/>
                <w:bottom w:val="none" w:sz="0" w:space="0" w:color="auto"/>
                <w:right w:val="none" w:sz="0" w:space="0" w:color="auto"/>
              </w:divBdr>
              <w:divsChild>
                <w:div w:id="1257909490">
                  <w:marLeft w:val="0"/>
                  <w:marRight w:val="0"/>
                  <w:marTop w:val="0"/>
                  <w:marBottom w:val="0"/>
                  <w:divBdr>
                    <w:top w:val="none" w:sz="0" w:space="0" w:color="auto"/>
                    <w:left w:val="none" w:sz="0" w:space="0" w:color="auto"/>
                    <w:bottom w:val="none" w:sz="0" w:space="0" w:color="auto"/>
                    <w:right w:val="none" w:sz="0" w:space="0" w:color="auto"/>
                  </w:divBdr>
                  <w:divsChild>
                    <w:div w:id="571283399">
                      <w:marLeft w:val="0"/>
                      <w:marRight w:val="0"/>
                      <w:marTop w:val="0"/>
                      <w:marBottom w:val="0"/>
                      <w:divBdr>
                        <w:top w:val="none" w:sz="0" w:space="0" w:color="auto"/>
                        <w:left w:val="none" w:sz="0" w:space="0" w:color="auto"/>
                        <w:bottom w:val="none" w:sz="0" w:space="0" w:color="auto"/>
                        <w:right w:val="none" w:sz="0" w:space="0" w:color="auto"/>
                      </w:divBdr>
                      <w:divsChild>
                        <w:div w:id="193349681">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ncbi.nlm.nih.gov/pubmed?term=Chen%20LZ%5BAuthor%5D&amp;cauthor=true&amp;cauthor_uid=21623953" TargetMode="External"/><Relationship Id="rId18" Type="http://schemas.openxmlformats.org/officeDocument/2006/relationships/hyperlink" Target="http://www.ncbi.nlm.nih.gov/pubmed?term=Zhang%20W%5BAuthor%5D&amp;cauthor=true&amp;cauthor_uid=21623953"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cbi.nlm.nih.gov/pubmed?term=Zhao%20JQ%5BAuthor%5D&amp;cauthor=true&amp;cauthor_uid=21623953" TargetMode="External"/><Relationship Id="rId17" Type="http://schemas.openxmlformats.org/officeDocument/2006/relationships/hyperlink" Target="http://www.ncbi.nlm.nih.gov/pubmed?term=Chen%20GD%5BAuthor%5D&amp;cauthor=true&amp;cauthor_uid=21623953" TargetMode="External"/><Relationship Id="rId2" Type="http://schemas.openxmlformats.org/officeDocument/2006/relationships/styles" Target="styles.xml"/><Relationship Id="rId16" Type="http://schemas.openxmlformats.org/officeDocument/2006/relationships/hyperlink" Target="http://www.ncbi.nlm.nih.gov/pubmed?term=Liu%20LS%5BAuthor%5D&amp;cauthor=true&amp;cauthor_uid=21623953" TargetMode="External"/><Relationship Id="rId20" Type="http://schemas.openxmlformats.org/officeDocument/2006/relationships/hyperlink" Target="file:///C:\Users\aa\Desktop\New%20Copay%20data\Saeed%20hilal%20resr\21623953.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d.bmj.com/search?author1=R+Cervera&amp;sortspec=date&amp;submit=Submit" TargetMode="External"/><Relationship Id="rId5" Type="http://schemas.openxmlformats.org/officeDocument/2006/relationships/webSettings" Target="webSettings.xml"/><Relationship Id="rId15" Type="http://schemas.openxmlformats.org/officeDocument/2006/relationships/hyperlink" Target="http://www.ncbi.nlm.nih.gov/pubmed?term=Yang%20SC%5BAuthor%5D&amp;cauthor=true&amp;cauthor_uid=21623953" TargetMode="External"/><Relationship Id="rId23" Type="http://schemas.openxmlformats.org/officeDocument/2006/relationships/theme" Target="theme/theme1.xml"/><Relationship Id="rId10" Type="http://schemas.openxmlformats.org/officeDocument/2006/relationships/hyperlink" Target="http://ard.bmj.com/search?author1=R+A+Asherson&amp;sortspec=date&amp;submit=Submit" TargetMode="External"/><Relationship Id="rId19" Type="http://schemas.openxmlformats.org/officeDocument/2006/relationships/hyperlink" Target="http://www.ncbi.nlm.nih.gov/pubmed?term=Ni%20de%20Q%5BAuthor%5D&amp;cauthor=true&amp;cauthor_uid=21623953"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ncbi.nlm.nih.gov/pubmed?term=Qiu%20J%5BAuthor%5D&amp;cauthor=true&amp;cauthor_uid=21623953"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openxmlformats.org/officeDocument/2006/relationships/image" Target="../media/image2.jpeg"/><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spPr>
        <a:ln>
          <a:noFill/>
        </a:ln>
      </c:spPr>
    </c:backWall>
    <c:plotArea>
      <c:layout>
        <c:manualLayout>
          <c:layoutTarget val="inner"/>
          <c:xMode val="edge"/>
          <c:yMode val="edge"/>
          <c:x val="0.1343330530285656"/>
          <c:y val="2.473158940238853E-2"/>
          <c:w val="0.85455566597864585"/>
          <c:h val="0.75506083016218717"/>
        </c:manualLayout>
      </c:layout>
      <c:bar3DChart>
        <c:barDir val="col"/>
        <c:grouping val="clustered"/>
        <c:varyColors val="0"/>
        <c:ser>
          <c:idx val="0"/>
          <c:order val="0"/>
          <c:tx>
            <c:strRef>
              <c:f>Sheet1!$I$1</c:f>
              <c:strCache>
                <c:ptCount val="1"/>
                <c:pt idx="0">
                  <c:v>IL-8 pg/ml</c:v>
                </c:pt>
              </c:strCache>
            </c:strRef>
          </c:tx>
          <c:spPr>
            <a:blipFill>
              <a:blip xmlns:r="http://schemas.openxmlformats.org/officeDocument/2006/relationships" r:embed="rId1"/>
              <a:tile tx="0" ty="0" sx="100000" sy="100000" flip="none" algn="tl"/>
            </a:blip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Sheet1!$H$2:$H$6</c:f>
              <c:strCache>
                <c:ptCount val="5"/>
                <c:pt idx="0">
                  <c:v>Infected </c:v>
                </c:pt>
                <c:pt idx="2">
                  <c:v>Non infected </c:v>
                </c:pt>
                <c:pt idx="4">
                  <c:v>Control </c:v>
                </c:pt>
              </c:strCache>
            </c:strRef>
          </c:cat>
          <c:val>
            <c:numRef>
              <c:f>Sheet1!$I$2:$I$6</c:f>
              <c:numCache>
                <c:formatCode>General</c:formatCode>
                <c:ptCount val="5"/>
                <c:pt idx="0">
                  <c:v>823.3</c:v>
                </c:pt>
                <c:pt idx="2">
                  <c:v>945.64</c:v>
                </c:pt>
                <c:pt idx="4">
                  <c:v>487.7</c:v>
                </c:pt>
              </c:numCache>
            </c:numRef>
          </c:val>
        </c:ser>
        <c:ser>
          <c:idx val="1"/>
          <c:order val="1"/>
          <c:tx>
            <c:strRef>
              <c:f>Sheet1!$J$1</c:f>
              <c:strCache>
                <c:ptCount val="1"/>
                <c:pt idx="0">
                  <c:v>Il-17 pg/ml</c:v>
                </c:pt>
              </c:strCache>
            </c:strRef>
          </c:tx>
          <c:spPr>
            <a:blipFill>
              <a:blip xmlns:r="http://schemas.openxmlformats.org/officeDocument/2006/relationships" r:embed="rId2"/>
              <a:tile tx="0" ty="0" sx="100000" sy="100000" flip="none" algn="tl"/>
            </a:blip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Sheet1!$H$2:$H$6</c:f>
              <c:strCache>
                <c:ptCount val="5"/>
                <c:pt idx="0">
                  <c:v>Infected </c:v>
                </c:pt>
                <c:pt idx="2">
                  <c:v>Non infected </c:v>
                </c:pt>
                <c:pt idx="4">
                  <c:v>Control </c:v>
                </c:pt>
              </c:strCache>
            </c:strRef>
          </c:cat>
          <c:val>
            <c:numRef>
              <c:f>Sheet1!$J$2:$J$6</c:f>
              <c:numCache>
                <c:formatCode>General</c:formatCode>
                <c:ptCount val="5"/>
                <c:pt idx="0">
                  <c:v>529.5</c:v>
                </c:pt>
                <c:pt idx="2">
                  <c:v>1027.0999999999999</c:v>
                </c:pt>
                <c:pt idx="4">
                  <c:v>532.6</c:v>
                </c:pt>
              </c:numCache>
            </c:numRef>
          </c:val>
        </c:ser>
        <c:dLbls>
          <c:showLegendKey val="0"/>
          <c:showVal val="1"/>
          <c:showCatName val="0"/>
          <c:showSerName val="0"/>
          <c:showPercent val="0"/>
          <c:showBubbleSize val="0"/>
        </c:dLbls>
        <c:gapWidth val="150"/>
        <c:shape val="cylinder"/>
        <c:axId val="115010560"/>
        <c:axId val="115868800"/>
        <c:axId val="0"/>
      </c:bar3DChart>
      <c:catAx>
        <c:axId val="115010560"/>
        <c:scaling>
          <c:orientation val="minMax"/>
        </c:scaling>
        <c:delete val="0"/>
        <c:axPos val="b"/>
        <c:title>
          <c:tx>
            <c:rich>
              <a:bodyPr/>
              <a:lstStyle/>
              <a:p>
                <a:pPr>
                  <a:defRPr/>
                </a:pPr>
                <a:r>
                  <a:rPr lang="en-US"/>
                  <a:t>Patient</a:t>
                </a:r>
                <a:r>
                  <a:rPr lang="en-US" baseline="0"/>
                  <a:t> groups  </a:t>
                </a:r>
                <a:endParaRPr lang="en-US"/>
              </a:p>
            </c:rich>
          </c:tx>
          <c:layout>
            <c:manualLayout>
              <c:xMode val="edge"/>
              <c:yMode val="edge"/>
              <c:x val="0.39183945756780442"/>
              <c:y val="0.92585192475940503"/>
            </c:manualLayout>
          </c:layout>
          <c:overlay val="0"/>
        </c:title>
        <c:numFmt formatCode="General" sourceLinked="0"/>
        <c:majorTickMark val="out"/>
        <c:minorTickMark val="none"/>
        <c:tickLblPos val="nextTo"/>
        <c:crossAx val="115868800"/>
        <c:crosses val="autoZero"/>
        <c:auto val="1"/>
        <c:lblAlgn val="ctr"/>
        <c:lblOffset val="100"/>
        <c:noMultiLvlLbl val="0"/>
      </c:catAx>
      <c:valAx>
        <c:axId val="115868800"/>
        <c:scaling>
          <c:orientation val="minMax"/>
        </c:scaling>
        <c:delete val="0"/>
        <c:axPos val="l"/>
        <c:title>
          <c:tx>
            <c:rich>
              <a:bodyPr rot="-5400000" vert="horz"/>
              <a:lstStyle/>
              <a:p>
                <a:pPr>
                  <a:defRPr/>
                </a:pPr>
                <a:r>
                  <a:rPr lang="en-US"/>
                  <a:t>Interleukins Concentration ( pg/l)</a:t>
                </a:r>
              </a:p>
            </c:rich>
          </c:tx>
          <c:layout>
            <c:manualLayout>
              <c:xMode val="edge"/>
              <c:yMode val="edge"/>
              <c:x val="2.3707349081364851E-3"/>
              <c:y val="5.1400554097404488E-2"/>
            </c:manualLayout>
          </c:layout>
          <c:overlay val="0"/>
        </c:title>
        <c:numFmt formatCode="General" sourceLinked="1"/>
        <c:majorTickMark val="out"/>
        <c:minorTickMark val="none"/>
        <c:tickLblPos val="nextTo"/>
        <c:crossAx val="115010560"/>
        <c:crosses val="autoZero"/>
        <c:crossBetween val="between"/>
      </c:valAx>
    </c:plotArea>
    <c:legend>
      <c:legendPos val="l"/>
      <c:layout>
        <c:manualLayout>
          <c:xMode val="edge"/>
          <c:yMode val="edge"/>
          <c:x val="0.79444444444444462"/>
          <c:y val="6.4430956547098336E-2"/>
          <c:w val="0.18434580052493452"/>
          <c:h val="0.16743438320209994"/>
        </c:manualLayout>
      </c:layout>
      <c:overlay val="0"/>
    </c:legend>
    <c:plotVisOnly val="1"/>
    <c:dispBlanksAs val="gap"/>
    <c:showDLblsOverMax val="0"/>
  </c:chart>
  <c:spPr>
    <a:solidFill>
      <a:schemeClr val="accent3">
        <a:lumMod val="60000"/>
        <a:lumOff val="40000"/>
      </a:schemeClr>
    </a:solidFill>
    <a:ln>
      <a:noFill/>
    </a:ln>
  </c:sp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pPr>
        <a:solidFill>
          <a:schemeClr val="accent4">
            <a:lumMod val="20000"/>
            <a:lumOff val="80000"/>
          </a:schemeClr>
        </a:solidFill>
      </c:spPr>
    </c:sideWall>
    <c:backWall>
      <c:thickness val="0"/>
      <c:spPr>
        <a:solidFill>
          <a:schemeClr val="accent4">
            <a:lumMod val="20000"/>
            <a:lumOff val="80000"/>
          </a:schemeClr>
        </a:solidFill>
      </c:spPr>
    </c:backWall>
    <c:plotArea>
      <c:layout>
        <c:manualLayout>
          <c:layoutTarget val="inner"/>
          <c:xMode val="edge"/>
          <c:yMode val="edge"/>
          <c:x val="0.15447635643905167"/>
          <c:y val="5.1400554097404488E-2"/>
          <c:w val="0.78416419259068026"/>
          <c:h val="0.72320209973753258"/>
        </c:manualLayout>
      </c:layout>
      <c:bar3DChart>
        <c:barDir val="col"/>
        <c:grouping val="standard"/>
        <c:varyColors val="0"/>
        <c:ser>
          <c:idx val="0"/>
          <c:order val="0"/>
          <c:tx>
            <c:strRef>
              <c:f>Sheet1!$V$1</c:f>
              <c:strCache>
                <c:ptCount val="1"/>
                <c:pt idx="0">
                  <c:v>IL-8 pg/ml</c:v>
                </c:pt>
              </c:strCache>
            </c:strRef>
          </c:tx>
          <c:spPr>
            <a:solidFill>
              <a:srgbClr val="00B050"/>
            </a:solidFill>
          </c:spPr>
          <c:invertIfNegative val="0"/>
          <c:dLbls>
            <c:dLbl>
              <c:idx val="2"/>
              <c:layout>
                <c:manualLayout>
                  <c:x val="-1.1204481792717113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806722689075643E-2"/>
                  <c:y val="2.314814814814814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Sheet1!$U$2:$U$7</c:f>
              <c:strCache>
                <c:ptCount val="5"/>
                <c:pt idx="0">
                  <c:v>Infected </c:v>
                </c:pt>
                <c:pt idx="2">
                  <c:v>Non infected </c:v>
                </c:pt>
                <c:pt idx="4">
                  <c:v>Control </c:v>
                </c:pt>
              </c:strCache>
            </c:strRef>
          </c:cat>
          <c:val>
            <c:numRef>
              <c:f>Sheet1!$V$2:$V$7</c:f>
              <c:numCache>
                <c:formatCode>General</c:formatCode>
                <c:ptCount val="6"/>
                <c:pt idx="0">
                  <c:v>1335.8</c:v>
                </c:pt>
                <c:pt idx="2">
                  <c:v>733.6</c:v>
                </c:pt>
                <c:pt idx="4">
                  <c:v>487.7</c:v>
                </c:pt>
              </c:numCache>
            </c:numRef>
          </c:val>
        </c:ser>
        <c:ser>
          <c:idx val="1"/>
          <c:order val="1"/>
          <c:tx>
            <c:strRef>
              <c:f>Sheet1!$W$1</c:f>
              <c:strCache>
                <c:ptCount val="1"/>
                <c:pt idx="0">
                  <c:v>Il-17 pg/ml</c:v>
                </c:pt>
              </c:strCache>
            </c:strRef>
          </c:tx>
          <c:spPr>
            <a:solidFill>
              <a:srgbClr val="7030A0"/>
            </a:solidFill>
          </c:spPr>
          <c:invertIfNegative val="0"/>
          <c:dLbls>
            <c:dLbl>
              <c:idx val="2"/>
              <c:layout>
                <c:manualLayout>
                  <c:x val="2.2408963585434209E-2"/>
                  <c:y val="1.851851851851853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2408963585434209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Sheet1!$U$2:$U$7</c:f>
              <c:strCache>
                <c:ptCount val="5"/>
                <c:pt idx="0">
                  <c:v>Infected </c:v>
                </c:pt>
                <c:pt idx="2">
                  <c:v>Non infected </c:v>
                </c:pt>
                <c:pt idx="4">
                  <c:v>Control </c:v>
                </c:pt>
              </c:strCache>
            </c:strRef>
          </c:cat>
          <c:val>
            <c:numRef>
              <c:f>Sheet1!$W$2:$W$7</c:f>
              <c:numCache>
                <c:formatCode>General</c:formatCode>
                <c:ptCount val="6"/>
                <c:pt idx="0">
                  <c:v>502.82</c:v>
                </c:pt>
                <c:pt idx="2">
                  <c:v>702.55</c:v>
                </c:pt>
                <c:pt idx="4">
                  <c:v>532.6</c:v>
                </c:pt>
              </c:numCache>
            </c:numRef>
          </c:val>
        </c:ser>
        <c:dLbls>
          <c:showLegendKey val="0"/>
          <c:showVal val="1"/>
          <c:showCatName val="0"/>
          <c:showSerName val="0"/>
          <c:showPercent val="0"/>
          <c:showBubbleSize val="0"/>
        </c:dLbls>
        <c:gapWidth val="150"/>
        <c:shape val="box"/>
        <c:axId val="114985984"/>
        <c:axId val="115922048"/>
        <c:axId val="114988800"/>
      </c:bar3DChart>
      <c:catAx>
        <c:axId val="114985984"/>
        <c:scaling>
          <c:orientation val="minMax"/>
        </c:scaling>
        <c:delete val="0"/>
        <c:axPos val="b"/>
        <c:title>
          <c:tx>
            <c:rich>
              <a:bodyPr/>
              <a:lstStyle/>
              <a:p>
                <a:pPr>
                  <a:defRPr/>
                </a:pPr>
                <a:r>
                  <a:rPr lang="en-US"/>
                  <a:t>Patient groups </a:t>
                </a:r>
              </a:p>
            </c:rich>
          </c:tx>
          <c:layout>
            <c:manualLayout>
              <c:xMode val="edge"/>
              <c:yMode val="edge"/>
              <c:x val="0.45227421367411041"/>
              <c:y val="0.92695170782833036"/>
            </c:manualLayout>
          </c:layout>
          <c:overlay val="0"/>
        </c:title>
        <c:numFmt formatCode="General" sourceLinked="0"/>
        <c:majorTickMark val="out"/>
        <c:minorTickMark val="none"/>
        <c:tickLblPos val="nextTo"/>
        <c:crossAx val="115922048"/>
        <c:crosses val="autoZero"/>
        <c:auto val="1"/>
        <c:lblAlgn val="ctr"/>
        <c:lblOffset val="100"/>
        <c:noMultiLvlLbl val="0"/>
      </c:catAx>
      <c:valAx>
        <c:axId val="115922048"/>
        <c:scaling>
          <c:orientation val="minMax"/>
        </c:scaling>
        <c:delete val="0"/>
        <c:axPos val="l"/>
        <c:title>
          <c:tx>
            <c:rich>
              <a:bodyPr rot="-5400000" vert="horz"/>
              <a:lstStyle/>
              <a:p>
                <a:pPr>
                  <a:defRPr/>
                </a:pPr>
                <a:r>
                  <a:rPr lang="en-US"/>
                  <a:t>Interleukin Concentration pg/l</a:t>
                </a:r>
              </a:p>
            </c:rich>
          </c:tx>
          <c:layout>
            <c:manualLayout>
              <c:xMode val="edge"/>
              <c:yMode val="edge"/>
              <c:x val="1.012994277354675E-2"/>
              <c:y val="8.2724284037874116E-2"/>
            </c:manualLayout>
          </c:layout>
          <c:overlay val="0"/>
        </c:title>
        <c:numFmt formatCode="General" sourceLinked="1"/>
        <c:majorTickMark val="out"/>
        <c:minorTickMark val="none"/>
        <c:tickLblPos val="nextTo"/>
        <c:crossAx val="114985984"/>
        <c:crosses val="autoZero"/>
        <c:crossBetween val="between"/>
      </c:valAx>
      <c:serAx>
        <c:axId val="114988800"/>
        <c:scaling>
          <c:orientation val="minMax"/>
        </c:scaling>
        <c:delete val="0"/>
        <c:axPos val="b"/>
        <c:majorTickMark val="out"/>
        <c:minorTickMark val="none"/>
        <c:tickLblPos val="nextTo"/>
        <c:crossAx val="115922048"/>
        <c:crosses val="autoZero"/>
      </c:serAx>
    </c:plotArea>
    <c:legend>
      <c:legendPos val="l"/>
      <c:layout>
        <c:manualLayout>
          <c:xMode val="edge"/>
          <c:yMode val="edge"/>
          <c:x val="0.76388888888888951"/>
          <c:y val="7.369021580635754E-2"/>
          <c:w val="0.13133150491020082"/>
          <c:h val="0.1645771411679342"/>
        </c:manualLayout>
      </c:layout>
      <c:overlay val="0"/>
    </c:legend>
    <c:plotVisOnly val="1"/>
    <c:dispBlanksAs val="gap"/>
    <c:showDLblsOverMax val="0"/>
  </c:chart>
  <c:spPr>
    <a:solidFill>
      <a:schemeClr val="accent4">
        <a:lumMod val="20000"/>
        <a:lumOff val="80000"/>
      </a:schemeClr>
    </a:solidFill>
    <a:ln>
      <a:noFill/>
    </a:ln>
  </c:spPr>
  <c:externalData r:id="rId1">
    <c:autoUpdate val="0"/>
  </c:externalData>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9</Pages>
  <Words>2528</Words>
  <Characters>14413</Characters>
  <Application>Microsoft Office Word</Application>
  <DocSecurity>0</DocSecurity>
  <Lines>120</Lines>
  <Paragraphs>33</Paragraphs>
  <ScaleCrop>false</ScaleCrop>
  <HeadingPairs>
    <vt:vector size="2" baseType="variant">
      <vt:variant>
        <vt:lpstr>العنوان</vt:lpstr>
      </vt:variant>
      <vt:variant>
        <vt:i4>1</vt:i4>
      </vt:variant>
    </vt:vector>
  </HeadingPairs>
  <TitlesOfParts>
    <vt:vector size="1" baseType="lpstr">
      <vt:lpstr/>
    </vt:vector>
  </TitlesOfParts>
  <Company>2011</Company>
  <LinksUpToDate>false</LinksUpToDate>
  <CharactersWithSpaces>16908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EnGiNeeRx</dc:creator>
  <cp:lastModifiedBy>DR.Ahmed Saker 2o1O</cp:lastModifiedBy>
  <cp:revision>32</cp:revision>
  <dcterms:created xsi:type="dcterms:W3CDTF">2012-12-02T05:31:00Z</dcterms:created>
  <dcterms:modified xsi:type="dcterms:W3CDTF">2016-10-26T07:28:00Z</dcterms:modified>
</cp:coreProperties>
</file>