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DB" w:rsidRPr="00241782" w:rsidRDefault="00BB607E" w:rsidP="00241782">
      <w:pPr>
        <w:tabs>
          <w:tab w:val="center" w:pos="4153"/>
        </w:tabs>
        <w:jc w:val="both"/>
        <w:rPr>
          <w:rFonts w:ascii="Andalus" w:hAnsi="Andalus" w:cs="Andalus"/>
          <w:sz w:val="44"/>
          <w:szCs w:val="44"/>
          <w:rtl/>
        </w:rPr>
      </w:pPr>
      <w:r w:rsidRPr="00241782">
        <w:rPr>
          <w:sz w:val="44"/>
          <w:szCs w:val="44"/>
          <w:rtl/>
        </w:rPr>
        <w:tab/>
      </w:r>
      <w:r w:rsidR="005F7199" w:rsidRPr="00241782">
        <w:rPr>
          <w:rFonts w:ascii="Andalus" w:hAnsi="Andalus" w:cs="Andalus"/>
          <w:sz w:val="44"/>
          <w:szCs w:val="44"/>
          <w:rtl/>
        </w:rPr>
        <w:t xml:space="preserve">الرؤيا </w:t>
      </w:r>
      <w:r w:rsidR="0040233E" w:rsidRPr="00241782">
        <w:rPr>
          <w:rFonts w:ascii="Andalus" w:hAnsi="Andalus" w:cs="Andalus" w:hint="cs"/>
          <w:sz w:val="44"/>
          <w:szCs w:val="44"/>
          <w:rtl/>
        </w:rPr>
        <w:t>القرآنية</w:t>
      </w:r>
      <w:r w:rsidR="005F7199" w:rsidRPr="00241782">
        <w:rPr>
          <w:rFonts w:ascii="Andalus" w:hAnsi="Andalus" w:cs="Andalus"/>
          <w:sz w:val="44"/>
          <w:szCs w:val="44"/>
          <w:rtl/>
        </w:rPr>
        <w:t xml:space="preserve"> والحديثية في مناظرات </w:t>
      </w:r>
      <w:r w:rsidRPr="00241782">
        <w:rPr>
          <w:rFonts w:ascii="Andalus" w:hAnsi="Andalus" w:cs="Andalus"/>
          <w:sz w:val="44"/>
          <w:szCs w:val="44"/>
          <w:rtl/>
        </w:rPr>
        <w:t>الإمام</w:t>
      </w:r>
      <w:r w:rsidR="005F7199" w:rsidRPr="00241782">
        <w:rPr>
          <w:rFonts w:ascii="Andalus" w:hAnsi="Andalus" w:cs="Andalus"/>
          <w:sz w:val="44"/>
          <w:szCs w:val="44"/>
          <w:rtl/>
        </w:rPr>
        <w:t xml:space="preserve"> الرضا (عيه السلام)</w:t>
      </w:r>
    </w:p>
    <w:p w:rsidR="005F7199" w:rsidRDefault="00BB607E" w:rsidP="004C0952">
      <w:pPr>
        <w:jc w:val="both"/>
        <w:rPr>
          <w:rtl/>
        </w:rPr>
      </w:pPr>
      <w:r>
        <w:rPr>
          <w:rFonts w:hint="cs"/>
          <w:rtl/>
        </w:rPr>
        <w:t xml:space="preserve">       </w:t>
      </w:r>
      <w:r w:rsidR="005F7199">
        <w:rPr>
          <w:rFonts w:hint="cs"/>
          <w:rtl/>
        </w:rPr>
        <w:t>تمثل عملية تفسير القران تجربة في قراءة النص فريدة من نوعها ، إذ لا</w:t>
      </w:r>
      <w:r w:rsidR="0040233E">
        <w:rPr>
          <w:rFonts w:hint="cs"/>
          <w:rtl/>
        </w:rPr>
        <w:t xml:space="preserve"> </w:t>
      </w:r>
      <w:r w:rsidR="005F7199">
        <w:rPr>
          <w:rFonts w:hint="cs"/>
          <w:rtl/>
        </w:rPr>
        <w:t xml:space="preserve">نظن أنه يوجد في </w:t>
      </w:r>
      <w:r w:rsidR="00D07104">
        <w:rPr>
          <w:rFonts w:hint="cs"/>
          <w:rtl/>
        </w:rPr>
        <w:t>الحضارة</w:t>
      </w:r>
      <w:r w:rsidR="005F7199">
        <w:rPr>
          <w:rFonts w:hint="cs"/>
          <w:rtl/>
        </w:rPr>
        <w:t xml:space="preserve"> العربية من النصوص ما استقطب من الاهتمام وتعدد القراءة وتنوع </w:t>
      </w:r>
      <w:r w:rsidR="00D07104">
        <w:rPr>
          <w:rFonts w:hint="cs"/>
          <w:rtl/>
        </w:rPr>
        <w:t xml:space="preserve">الأقوال </w:t>
      </w:r>
      <w:r w:rsidR="005F7199">
        <w:rPr>
          <w:rFonts w:hint="cs"/>
          <w:rtl/>
        </w:rPr>
        <w:t>كالذي استقطبه النص</w:t>
      </w:r>
      <w:r w:rsidR="004C0952">
        <w:rPr>
          <w:rFonts w:hint="cs"/>
          <w:rtl/>
        </w:rPr>
        <w:t xml:space="preserve"> القرآني</w:t>
      </w:r>
      <w:r w:rsidR="005F7199">
        <w:rPr>
          <w:rFonts w:hint="cs"/>
          <w:rtl/>
        </w:rPr>
        <w:t xml:space="preserve"> ومردُ ذلك أنه نص معجز </w:t>
      </w:r>
      <w:r w:rsidR="00B76497">
        <w:rPr>
          <w:rFonts w:hint="cs"/>
          <w:rtl/>
        </w:rPr>
        <w:t>و</w:t>
      </w:r>
      <w:r w:rsidR="005F7199">
        <w:rPr>
          <w:rFonts w:hint="cs"/>
          <w:rtl/>
        </w:rPr>
        <w:t xml:space="preserve">أن فيه من الخصائص الأسلوبية ما يهيئه لاختلاف الفهم وتعدد التأويل ، فإذا كان ذلك أثيرت في النص </w:t>
      </w:r>
      <w:r w:rsidR="0040233E">
        <w:rPr>
          <w:rFonts w:hint="cs"/>
          <w:rtl/>
        </w:rPr>
        <w:t>القرآني</w:t>
      </w:r>
      <w:r w:rsidR="005F7199">
        <w:rPr>
          <w:rFonts w:hint="cs"/>
          <w:rtl/>
        </w:rPr>
        <w:t xml:space="preserve"> قضايا المعنى </w:t>
      </w:r>
      <w:r w:rsidR="005F7199" w:rsidRPr="00176CDF">
        <w:rPr>
          <w:rFonts w:hint="cs"/>
          <w:rtl/>
        </w:rPr>
        <w:t>والرؤيا</w:t>
      </w:r>
      <w:r w:rsidR="005F7199">
        <w:rPr>
          <w:rFonts w:hint="cs"/>
          <w:rtl/>
        </w:rPr>
        <w:t xml:space="preserve"> المتشعبة </w:t>
      </w:r>
      <w:r w:rsidR="00176CDF">
        <w:rPr>
          <w:rFonts w:hint="cs"/>
          <w:rtl/>
        </w:rPr>
        <w:t>، فالقران الكريم أشد النصوص تهيَؤا وأكثرها استجابة لمن يروم النظر في تعامل العرب مع المعنى وأساليبهم في الفهم والتأويل .</w:t>
      </w:r>
    </w:p>
    <w:p w:rsidR="00176CDF" w:rsidRDefault="00176CDF" w:rsidP="00241782">
      <w:pPr>
        <w:jc w:val="both"/>
        <w:rPr>
          <w:rtl/>
        </w:rPr>
      </w:pPr>
      <w:r>
        <w:rPr>
          <w:rFonts w:hint="cs"/>
          <w:rtl/>
        </w:rPr>
        <w:t xml:space="preserve">    وقد وقف </w:t>
      </w:r>
      <w:r w:rsidR="00D07104">
        <w:rPr>
          <w:rFonts w:hint="cs"/>
          <w:rtl/>
        </w:rPr>
        <w:t>الإمام</w:t>
      </w:r>
      <w:r>
        <w:rPr>
          <w:rFonts w:hint="cs"/>
          <w:rtl/>
        </w:rPr>
        <w:t xml:space="preserve"> الرضا (ع) على جملة من الآيات </w:t>
      </w:r>
      <w:r w:rsidR="0040233E">
        <w:rPr>
          <w:rFonts w:hint="cs"/>
          <w:rtl/>
        </w:rPr>
        <w:t>القرآنية</w:t>
      </w:r>
      <w:r>
        <w:rPr>
          <w:rFonts w:hint="cs"/>
          <w:rtl/>
        </w:rPr>
        <w:t xml:space="preserve"> مستدلا ومس</w:t>
      </w:r>
      <w:r w:rsidR="00D07104">
        <w:rPr>
          <w:rFonts w:hint="cs"/>
          <w:rtl/>
        </w:rPr>
        <w:t xml:space="preserve">تشهدا مرة ومفسرا ومحللا مرة أخرى </w:t>
      </w:r>
      <w:r>
        <w:rPr>
          <w:rFonts w:hint="cs"/>
          <w:rtl/>
        </w:rPr>
        <w:t xml:space="preserve">في منظرات مع الفقهاء وأهل الكلام في </w:t>
      </w:r>
      <w:r w:rsidR="00D07104">
        <w:rPr>
          <w:rFonts w:hint="cs"/>
          <w:rtl/>
        </w:rPr>
        <w:t>الإمامة</w:t>
      </w:r>
      <w:r>
        <w:rPr>
          <w:rFonts w:hint="cs"/>
          <w:rtl/>
        </w:rPr>
        <w:t xml:space="preserve"> والمغالاة والرجعة والتناسخ ،ومع أهل الملل في العصمة ، ومع سليمان المروزي في البداء </w:t>
      </w:r>
      <w:r w:rsidR="00D07104">
        <w:rPr>
          <w:rFonts w:hint="cs"/>
          <w:rtl/>
        </w:rPr>
        <w:t>وإرادة</w:t>
      </w:r>
      <w:r>
        <w:rPr>
          <w:rFonts w:hint="cs"/>
          <w:rtl/>
        </w:rPr>
        <w:t xml:space="preserve"> الله ، كذلك  مع علماء العراق </w:t>
      </w:r>
      <w:r w:rsidR="00C909F1">
        <w:rPr>
          <w:rFonts w:hint="cs"/>
          <w:rtl/>
        </w:rPr>
        <w:t xml:space="preserve">وخراسان في فضل العترة على </w:t>
      </w:r>
      <w:r w:rsidR="00D07104">
        <w:rPr>
          <w:rFonts w:hint="cs"/>
          <w:rtl/>
        </w:rPr>
        <w:t>الأمة</w:t>
      </w:r>
      <w:r w:rsidR="00C909F1">
        <w:rPr>
          <w:rFonts w:hint="cs"/>
          <w:rtl/>
        </w:rPr>
        <w:t xml:space="preserve"> وعصمة </w:t>
      </w:r>
      <w:r w:rsidR="00D07104">
        <w:rPr>
          <w:rFonts w:hint="cs"/>
          <w:rtl/>
        </w:rPr>
        <w:t>الأنبياء</w:t>
      </w:r>
      <w:r w:rsidR="00C909F1">
        <w:rPr>
          <w:rFonts w:hint="cs"/>
          <w:rtl/>
        </w:rPr>
        <w:t xml:space="preserve">. وجلِ هذه المناظرات حدثت في  مجلس المأمون العباسي وغاية ما يمكن قوله أن الرضا (ع) أجاب عن أسئلة القوم عقائدية كانت أم فقهية أم كلامية ، سوى أنَ الملاحظ على هذه الإجابات بأجمعها أنها كانت تدور في فلك واحد هو إثبات وحدانية الله سبحانه وتعالى ، التي تنطوي تحتها كلِ العلوم الأخر نبوية كانت أم </w:t>
      </w:r>
      <w:r w:rsidR="007F63FA">
        <w:rPr>
          <w:rFonts w:hint="cs"/>
          <w:rtl/>
        </w:rPr>
        <w:t>إمامية أم غيرها .</w:t>
      </w:r>
    </w:p>
    <w:p w:rsidR="00D70B16" w:rsidRDefault="00D70B16" w:rsidP="00241782">
      <w:pPr>
        <w:jc w:val="both"/>
        <w:rPr>
          <w:rtl/>
        </w:rPr>
      </w:pPr>
      <w:r>
        <w:rPr>
          <w:rFonts w:hint="cs"/>
          <w:rtl/>
        </w:rPr>
        <w:t xml:space="preserve">      </w:t>
      </w:r>
      <w:r w:rsidR="007F63FA">
        <w:rPr>
          <w:rFonts w:hint="cs"/>
          <w:rtl/>
        </w:rPr>
        <w:t>اتبع الرضا(ع) في كلِ مناظراته منهجا</w:t>
      </w:r>
      <w:r w:rsidR="001C6FBC">
        <w:rPr>
          <w:rFonts w:hint="cs"/>
          <w:rtl/>
        </w:rPr>
        <w:t>ً</w:t>
      </w:r>
      <w:r w:rsidR="007F63FA">
        <w:rPr>
          <w:rFonts w:hint="cs"/>
          <w:rtl/>
        </w:rPr>
        <w:t xml:space="preserve"> واحدا</w:t>
      </w:r>
      <w:r w:rsidR="001C6FBC">
        <w:rPr>
          <w:rFonts w:hint="cs"/>
          <w:rtl/>
        </w:rPr>
        <w:t>ً</w:t>
      </w:r>
      <w:r w:rsidR="007F63FA">
        <w:rPr>
          <w:rFonts w:hint="cs"/>
          <w:rtl/>
        </w:rPr>
        <w:t xml:space="preserve"> في التفسير هو النظر </w:t>
      </w:r>
      <w:r w:rsidR="0040233E">
        <w:rPr>
          <w:rFonts w:hint="cs"/>
          <w:rtl/>
        </w:rPr>
        <w:t>إلى</w:t>
      </w:r>
      <w:r w:rsidR="007F63FA">
        <w:rPr>
          <w:rFonts w:hint="cs"/>
          <w:rtl/>
        </w:rPr>
        <w:t xml:space="preserve"> الآية </w:t>
      </w:r>
      <w:r w:rsidR="0040233E">
        <w:rPr>
          <w:rFonts w:hint="cs"/>
          <w:rtl/>
        </w:rPr>
        <w:t>القرآنية</w:t>
      </w:r>
      <w:r w:rsidR="007F63FA">
        <w:rPr>
          <w:rFonts w:hint="cs"/>
          <w:rtl/>
        </w:rPr>
        <w:t xml:space="preserve"> بلحاظين :الأول هو الآيات القرآنية الأخر ، أي القران ذاته وهذا ما يسمى بتفسير القران بالقران .والثاني: </w:t>
      </w:r>
      <w:r w:rsidR="0040233E">
        <w:rPr>
          <w:rFonts w:hint="cs"/>
          <w:rtl/>
        </w:rPr>
        <w:t>الأحاديث</w:t>
      </w:r>
      <w:r w:rsidR="007F63FA">
        <w:rPr>
          <w:rFonts w:hint="cs"/>
          <w:rtl/>
        </w:rPr>
        <w:t xml:space="preserve"> النبوية التي وردت عن عن رسول الله (صلى الله عليه واله وسلم) ، وبجمع هذين اللحاظين فضلا عن </w:t>
      </w:r>
      <w:r w:rsidR="0040233E">
        <w:rPr>
          <w:rFonts w:hint="cs"/>
          <w:rtl/>
        </w:rPr>
        <w:t>الأدلة</w:t>
      </w:r>
      <w:r w:rsidR="007F63FA">
        <w:rPr>
          <w:rFonts w:hint="cs"/>
          <w:rtl/>
        </w:rPr>
        <w:t xml:space="preserve"> العقلية والمنطقية الأخر تجري عملية التفسير وفق تسلسل منطقي للصول </w:t>
      </w:r>
      <w:r w:rsidR="0040233E">
        <w:rPr>
          <w:rFonts w:hint="cs"/>
          <w:rtl/>
        </w:rPr>
        <w:t>إلى</w:t>
      </w:r>
      <w:r w:rsidR="007F63FA">
        <w:rPr>
          <w:rFonts w:hint="cs"/>
          <w:rtl/>
        </w:rPr>
        <w:t xml:space="preserve"> النتيجة ، فالقران ال</w:t>
      </w:r>
      <w:r>
        <w:rPr>
          <w:rFonts w:hint="cs"/>
          <w:rtl/>
        </w:rPr>
        <w:t xml:space="preserve">كريم </w:t>
      </w:r>
      <w:r w:rsidR="0040233E">
        <w:rPr>
          <w:rFonts w:hint="cs"/>
          <w:rtl/>
        </w:rPr>
        <w:t>والأحاديث</w:t>
      </w:r>
      <w:r>
        <w:rPr>
          <w:rFonts w:hint="cs"/>
          <w:rtl/>
        </w:rPr>
        <w:t xml:space="preserve"> النبوية الشريفة منبعان حاضران لدى </w:t>
      </w:r>
      <w:r w:rsidR="0040233E">
        <w:rPr>
          <w:rFonts w:hint="cs"/>
          <w:rtl/>
        </w:rPr>
        <w:t>الإمام</w:t>
      </w:r>
      <w:r>
        <w:rPr>
          <w:rFonts w:hint="cs"/>
          <w:rtl/>
        </w:rPr>
        <w:t xml:space="preserve"> يوظفهما حيث شاء في الدفاع عن عقيدته .                                                                           </w:t>
      </w:r>
    </w:p>
    <w:p w:rsidR="00D70B16" w:rsidRDefault="00D70B16" w:rsidP="00241782">
      <w:pPr>
        <w:jc w:val="both"/>
        <w:rPr>
          <w:rtl/>
        </w:rPr>
      </w:pPr>
      <w:r>
        <w:rPr>
          <w:rFonts w:hint="cs"/>
          <w:rtl/>
        </w:rPr>
        <w:t xml:space="preserve">     لذا حاولت تأمل بعض هذه المناظرات ، وما جرى فيها من سجال وجدال دفع </w:t>
      </w:r>
      <w:r w:rsidR="00BB607E">
        <w:rPr>
          <w:rFonts w:hint="cs"/>
          <w:rtl/>
        </w:rPr>
        <w:t>بالإمام</w:t>
      </w:r>
      <w:r>
        <w:rPr>
          <w:rFonts w:hint="cs"/>
          <w:rtl/>
        </w:rPr>
        <w:t xml:space="preserve"> (ع) </w:t>
      </w:r>
      <w:r w:rsidR="00BB607E">
        <w:rPr>
          <w:rFonts w:hint="cs"/>
          <w:rtl/>
        </w:rPr>
        <w:t>إلى</w:t>
      </w:r>
      <w:r>
        <w:rPr>
          <w:rFonts w:hint="cs"/>
          <w:rtl/>
        </w:rPr>
        <w:t xml:space="preserve"> اللجوء </w:t>
      </w:r>
      <w:r w:rsidR="0040233E">
        <w:rPr>
          <w:rFonts w:hint="cs"/>
          <w:rtl/>
        </w:rPr>
        <w:t>إلى</w:t>
      </w:r>
      <w:r>
        <w:rPr>
          <w:rFonts w:hint="cs"/>
          <w:rtl/>
        </w:rPr>
        <w:t xml:space="preserve"> </w:t>
      </w:r>
      <w:r w:rsidR="0040233E">
        <w:rPr>
          <w:rFonts w:hint="cs"/>
          <w:rtl/>
        </w:rPr>
        <w:t>الأدلة</w:t>
      </w:r>
      <w:r>
        <w:rPr>
          <w:rFonts w:hint="cs"/>
          <w:rtl/>
        </w:rPr>
        <w:t xml:space="preserve"> العقلية والمنطقية </w:t>
      </w:r>
      <w:r w:rsidR="0040233E">
        <w:rPr>
          <w:rFonts w:hint="cs"/>
          <w:rtl/>
        </w:rPr>
        <w:t>والقرآنية</w:t>
      </w:r>
      <w:r>
        <w:rPr>
          <w:rFonts w:hint="cs"/>
          <w:rtl/>
        </w:rPr>
        <w:t xml:space="preserve"> والحديثية يدفعه </w:t>
      </w:r>
      <w:r w:rsidR="0040233E">
        <w:rPr>
          <w:rFonts w:hint="cs"/>
          <w:rtl/>
        </w:rPr>
        <w:t>إلى</w:t>
      </w:r>
      <w:r>
        <w:rPr>
          <w:rFonts w:hint="cs"/>
          <w:rtl/>
        </w:rPr>
        <w:t xml:space="preserve"> ذلك حرصه الشديد في الدفاع عن ظاهر الآيات </w:t>
      </w:r>
      <w:r w:rsidR="0040233E">
        <w:rPr>
          <w:rFonts w:hint="cs"/>
          <w:rtl/>
        </w:rPr>
        <w:t>القرآنية</w:t>
      </w:r>
      <w:r>
        <w:rPr>
          <w:rFonts w:hint="cs"/>
          <w:rtl/>
        </w:rPr>
        <w:t xml:space="preserve"> التي يوحي بعضها عن عدم الوضوح أو </w:t>
      </w:r>
      <w:r w:rsidR="0040233E">
        <w:rPr>
          <w:rFonts w:hint="cs"/>
          <w:rtl/>
        </w:rPr>
        <w:t>إنها</w:t>
      </w:r>
      <w:r>
        <w:rPr>
          <w:rFonts w:hint="cs"/>
          <w:rtl/>
        </w:rPr>
        <w:t xml:space="preserve"> تثير شبهة </w:t>
      </w:r>
      <w:r w:rsidR="0040233E">
        <w:rPr>
          <w:rFonts w:hint="cs"/>
          <w:rtl/>
        </w:rPr>
        <w:t>إذا</w:t>
      </w:r>
      <w:r>
        <w:rPr>
          <w:rFonts w:hint="cs"/>
          <w:rtl/>
        </w:rPr>
        <w:t xml:space="preserve"> ما قيست بغيرها من الآيات .</w:t>
      </w:r>
    </w:p>
    <w:p w:rsidR="00D82A03" w:rsidRDefault="00C86A68" w:rsidP="00EF7988">
      <w:pPr>
        <w:jc w:val="both"/>
        <w:rPr>
          <w:rtl/>
        </w:rPr>
      </w:pPr>
      <w:r>
        <w:rPr>
          <w:rFonts w:hint="cs"/>
          <w:rtl/>
        </w:rPr>
        <w:t xml:space="preserve">        فقد نقل عن الحسن ابن الجهم أنه قال : حضرت مجلس المأمون يوما وعنده علي بن موسى الرضا (ع) ، وقد اجتمع الفقهاء </w:t>
      </w:r>
      <w:r w:rsidR="0040233E">
        <w:rPr>
          <w:rFonts w:hint="cs"/>
          <w:rtl/>
        </w:rPr>
        <w:t>وأهل</w:t>
      </w:r>
      <w:r>
        <w:rPr>
          <w:rFonts w:hint="cs"/>
          <w:rtl/>
        </w:rPr>
        <w:t xml:space="preserve"> الكلام من الفرق المختلفة ، فسأل بعضهم فقال له : يابن رسول الله بأيِ شيء تصح </w:t>
      </w:r>
      <w:r w:rsidR="0040233E">
        <w:rPr>
          <w:rFonts w:hint="cs"/>
          <w:rtl/>
        </w:rPr>
        <w:t>الإمامة</w:t>
      </w:r>
      <w:r>
        <w:rPr>
          <w:rFonts w:hint="cs"/>
          <w:rtl/>
        </w:rPr>
        <w:t xml:space="preserve"> لمدَعيها ؟ قال (ع): بالنص والدليل</w:t>
      </w:r>
      <w:r w:rsidR="00976B47">
        <w:rPr>
          <w:rFonts w:hint="cs"/>
          <w:rtl/>
        </w:rPr>
        <w:t xml:space="preserve"> . قال له: فدلالة </w:t>
      </w:r>
      <w:r w:rsidR="0040233E">
        <w:rPr>
          <w:rFonts w:hint="cs"/>
          <w:rtl/>
        </w:rPr>
        <w:t>الإمام</w:t>
      </w:r>
      <w:r w:rsidR="00976B47">
        <w:rPr>
          <w:rFonts w:hint="cs"/>
          <w:rtl/>
        </w:rPr>
        <w:t xml:space="preserve"> فيم هي ؟ قال (ع) : في العلم واستجابة الدعوة . قال: فما وجه إخباركم بما يكون ؟ قال(ع) : ذلك بعهد معهود </w:t>
      </w:r>
      <w:r w:rsidR="0040233E">
        <w:rPr>
          <w:rFonts w:hint="cs"/>
          <w:rtl/>
        </w:rPr>
        <w:t>إلينا</w:t>
      </w:r>
      <w:r w:rsidR="00976B47">
        <w:rPr>
          <w:rFonts w:hint="cs"/>
          <w:rtl/>
        </w:rPr>
        <w:t xml:space="preserve"> من رسول الله (ص) . قال : فما وجه إخباركم بما في قلوب الناس ؟ قال(ع) : أما بلغك قول رسول اله (ص) (اتقوا فراسة المؤمن فإنه ينظر بنور الله )</w:t>
      </w:r>
      <w:r w:rsidR="00976B47">
        <w:rPr>
          <w:rStyle w:val="a4"/>
          <w:rtl/>
        </w:rPr>
        <w:footnoteReference w:id="1"/>
      </w:r>
      <w:r w:rsidR="00906281">
        <w:rPr>
          <w:rFonts w:hint="cs"/>
          <w:rtl/>
        </w:rPr>
        <w:t xml:space="preserve"> </w:t>
      </w:r>
      <w:r w:rsidR="00906281">
        <w:rPr>
          <w:rFonts w:hint="cs"/>
          <w:rtl/>
        </w:rPr>
        <w:lastRenderedPageBreak/>
        <w:t>قال: بلى . قال(ع): وقال عزَ وجلَ في محكم كتابه (إنَ في ذلك لآيات للمتوس</w:t>
      </w:r>
      <w:r w:rsidR="00EF7988">
        <w:rPr>
          <w:rFonts w:hint="cs"/>
          <w:rtl/>
        </w:rPr>
        <w:t>ِ</w:t>
      </w:r>
      <w:r w:rsidR="00906281">
        <w:rPr>
          <w:rFonts w:hint="cs"/>
          <w:rtl/>
        </w:rPr>
        <w:t>م</w:t>
      </w:r>
      <w:r w:rsidR="00EF7988">
        <w:rPr>
          <w:rFonts w:hint="cs"/>
          <w:rtl/>
        </w:rPr>
        <w:t>ي</w:t>
      </w:r>
      <w:r w:rsidR="00906281">
        <w:rPr>
          <w:rFonts w:hint="cs"/>
          <w:rtl/>
        </w:rPr>
        <w:t>ن)</w:t>
      </w:r>
      <w:r w:rsidR="000A1CE7">
        <w:rPr>
          <w:rStyle w:val="a4"/>
        </w:rPr>
        <w:footnoteReference w:id="2"/>
      </w:r>
      <w:r w:rsidR="000A1CE7">
        <w:rPr>
          <w:rFonts w:hint="cs"/>
          <w:rtl/>
        </w:rPr>
        <w:t xml:space="preserve"> , فأ</w:t>
      </w:r>
      <w:r w:rsidR="00EF7988">
        <w:rPr>
          <w:rFonts w:hint="cs"/>
          <w:rtl/>
        </w:rPr>
        <w:t>وَ</w:t>
      </w:r>
      <w:r w:rsidR="000A1CE7">
        <w:rPr>
          <w:rFonts w:hint="cs"/>
          <w:rtl/>
        </w:rPr>
        <w:t xml:space="preserve">ل المتوسمين رسول الله (ص) , ثم </w:t>
      </w:r>
      <w:r w:rsidR="0040233E">
        <w:rPr>
          <w:rFonts w:hint="cs"/>
          <w:rtl/>
        </w:rPr>
        <w:t>أمير</w:t>
      </w:r>
      <w:r w:rsidR="000A1CE7">
        <w:rPr>
          <w:rFonts w:hint="cs"/>
          <w:rtl/>
        </w:rPr>
        <w:t xml:space="preserve"> المؤمنين (ع) من بعده ثم الحسن والحسين والأئمة من ولد الحسين (ع) </w:t>
      </w:r>
      <w:r w:rsidR="0040233E">
        <w:rPr>
          <w:rFonts w:hint="cs"/>
          <w:rtl/>
        </w:rPr>
        <w:t>إلى</w:t>
      </w:r>
      <w:r w:rsidR="000A1CE7">
        <w:rPr>
          <w:rFonts w:hint="cs"/>
          <w:rtl/>
        </w:rPr>
        <w:t xml:space="preserve"> يوم القيامة</w:t>
      </w:r>
      <w:r w:rsidR="000A1CE7">
        <w:rPr>
          <w:rStyle w:val="a4"/>
        </w:rPr>
        <w:footnoteReference w:id="3"/>
      </w:r>
      <w:r w:rsidR="003D08F4">
        <w:rPr>
          <w:rFonts w:hint="cs"/>
          <w:rtl/>
        </w:rPr>
        <w:t xml:space="preserve"> .</w:t>
      </w:r>
    </w:p>
    <w:p w:rsidR="004C030F" w:rsidRDefault="003D08F4" w:rsidP="001C6FBC">
      <w:pPr>
        <w:jc w:val="both"/>
        <w:rPr>
          <w:rtl/>
        </w:rPr>
      </w:pPr>
      <w:r>
        <w:rPr>
          <w:rFonts w:hint="cs"/>
          <w:rtl/>
        </w:rPr>
        <w:t xml:space="preserve">       ومما يلفت النظر أنَ </w:t>
      </w:r>
      <w:r w:rsidR="0040233E">
        <w:rPr>
          <w:rFonts w:hint="cs"/>
          <w:rtl/>
        </w:rPr>
        <w:t>الإمام</w:t>
      </w:r>
      <w:r>
        <w:rPr>
          <w:rFonts w:hint="cs"/>
          <w:rtl/>
        </w:rPr>
        <w:t xml:space="preserve"> الرضا (ع) استشهد أولا </w:t>
      </w:r>
      <w:r w:rsidR="00C93ADF">
        <w:rPr>
          <w:rFonts w:hint="cs"/>
          <w:rtl/>
        </w:rPr>
        <w:t xml:space="preserve">بحديث نبوي شريف عن رسول الله                           </w:t>
      </w:r>
      <w:r>
        <w:rPr>
          <w:rFonts w:hint="cs"/>
          <w:rtl/>
        </w:rPr>
        <w:t xml:space="preserve"> ، بين فيه أن المؤمن </w:t>
      </w:r>
      <w:r w:rsidR="00C93ADF">
        <w:rPr>
          <w:rFonts w:hint="cs"/>
          <w:rtl/>
        </w:rPr>
        <w:t>ين</w:t>
      </w:r>
      <w:r>
        <w:rPr>
          <w:rFonts w:hint="cs"/>
          <w:rtl/>
        </w:rPr>
        <w:t xml:space="preserve">ظر بنور الله </w:t>
      </w:r>
      <w:r w:rsidR="00C93ADF">
        <w:rPr>
          <w:rFonts w:hint="cs"/>
          <w:rtl/>
        </w:rPr>
        <w:t xml:space="preserve">، وهذا ما يسمى بالفراسة أو الفطنة ثم أيد ذلك بآية قرآنية تتحدث عن المتوسمين .قال الراغب </w:t>
      </w:r>
      <w:r w:rsidR="0040233E">
        <w:rPr>
          <w:rFonts w:hint="cs"/>
          <w:rtl/>
        </w:rPr>
        <w:t>الأصفهاني</w:t>
      </w:r>
      <w:r w:rsidR="00C93ADF">
        <w:rPr>
          <w:rFonts w:hint="cs"/>
          <w:rtl/>
        </w:rPr>
        <w:t xml:space="preserve"> (425ه) :" وقوله (إن في ذلك لآيات للمتوسمين) أي المعتبرين العارفين ، وهذا التوسم هو الذي سماه قوم الزكانة</w:t>
      </w:r>
      <w:r w:rsidR="001C6FBC">
        <w:rPr>
          <w:rFonts w:hint="cs"/>
          <w:rtl/>
        </w:rPr>
        <w:t>*</w:t>
      </w:r>
      <w:r w:rsidR="00C93ADF">
        <w:rPr>
          <w:rFonts w:hint="cs"/>
          <w:rtl/>
        </w:rPr>
        <w:t xml:space="preserve"> وقوم الفراسة وقوم الفطنة ..."</w:t>
      </w:r>
      <w:r w:rsidR="00C93ADF">
        <w:rPr>
          <w:rStyle w:val="a4"/>
          <w:rtl/>
        </w:rPr>
        <w:footnoteReference w:id="4"/>
      </w:r>
      <w:r w:rsidR="00C93ADF">
        <w:rPr>
          <w:rFonts w:hint="cs"/>
          <w:rtl/>
        </w:rPr>
        <w:t xml:space="preserve"> وزاد ابن منظور قائلا:" توسمت فيه الخير أي تفرست ،مأخذه من الوسم أي عرفت فيه سمته وعلامته"</w:t>
      </w:r>
      <w:r w:rsidR="00C93ADF">
        <w:rPr>
          <w:rStyle w:val="a4"/>
          <w:rtl/>
        </w:rPr>
        <w:footnoteReference w:id="5"/>
      </w:r>
      <w:r w:rsidR="004C030F">
        <w:rPr>
          <w:rFonts w:hint="cs"/>
          <w:rtl/>
        </w:rPr>
        <w:t xml:space="preserve"> وفي ذلك دلالة واضحة على استعانة </w:t>
      </w:r>
      <w:r w:rsidR="0040233E">
        <w:rPr>
          <w:rFonts w:hint="cs"/>
          <w:rtl/>
        </w:rPr>
        <w:t>الإمام</w:t>
      </w:r>
      <w:r w:rsidR="004C030F">
        <w:rPr>
          <w:rFonts w:hint="cs"/>
          <w:rtl/>
        </w:rPr>
        <w:t xml:space="preserve"> الرضا (ع) بالقران والحديث فهما يفسر بعضهما بعضا فطالما فسر </w:t>
      </w:r>
      <w:r w:rsidR="0040233E">
        <w:rPr>
          <w:rFonts w:hint="cs"/>
          <w:rtl/>
        </w:rPr>
        <w:t>الأئمة</w:t>
      </w:r>
      <w:r w:rsidR="004C030F">
        <w:rPr>
          <w:rFonts w:hint="cs"/>
          <w:rtl/>
        </w:rPr>
        <w:t xml:space="preserve"> القران بالسنة النبوية ، أضف </w:t>
      </w:r>
      <w:r w:rsidR="0040233E">
        <w:rPr>
          <w:rFonts w:hint="cs"/>
          <w:rtl/>
        </w:rPr>
        <w:t>إلى</w:t>
      </w:r>
      <w:r w:rsidR="004C030F">
        <w:rPr>
          <w:rFonts w:hint="cs"/>
          <w:rtl/>
        </w:rPr>
        <w:t xml:space="preserve"> ذلك أن </w:t>
      </w:r>
      <w:r w:rsidR="0040233E">
        <w:rPr>
          <w:rFonts w:hint="cs"/>
          <w:rtl/>
        </w:rPr>
        <w:t>الإمام</w:t>
      </w:r>
      <w:r w:rsidR="004C030F">
        <w:rPr>
          <w:rFonts w:hint="cs"/>
          <w:rtl/>
        </w:rPr>
        <w:t xml:space="preserve"> فسر التوسم بالفراسة وهو معنى لغوي </w:t>
      </w:r>
      <w:r w:rsidR="004C030F">
        <w:rPr>
          <w:rtl/>
        </w:rPr>
        <w:t>–</w:t>
      </w:r>
      <w:r w:rsidR="004C030F">
        <w:rPr>
          <w:rFonts w:hint="cs"/>
          <w:rtl/>
        </w:rPr>
        <w:t xml:space="preserve"> كما أشرنا </w:t>
      </w:r>
      <w:r w:rsidR="0040233E">
        <w:rPr>
          <w:rFonts w:hint="cs"/>
          <w:rtl/>
        </w:rPr>
        <w:t>إلى</w:t>
      </w:r>
      <w:r w:rsidR="004C030F">
        <w:rPr>
          <w:rFonts w:hint="cs"/>
          <w:rtl/>
        </w:rPr>
        <w:t xml:space="preserve"> ذلك في حديث الراغب وابن منظور- فهو يستعين باللغة في بيان دلالة </w:t>
      </w:r>
      <w:r w:rsidR="0040233E">
        <w:rPr>
          <w:rFonts w:hint="cs"/>
          <w:rtl/>
        </w:rPr>
        <w:t>الألفاظ</w:t>
      </w:r>
      <w:r w:rsidR="004C030F">
        <w:rPr>
          <w:rFonts w:hint="cs"/>
          <w:rtl/>
        </w:rPr>
        <w:t xml:space="preserve"> </w:t>
      </w:r>
      <w:r w:rsidR="0040233E">
        <w:rPr>
          <w:rFonts w:hint="cs"/>
          <w:rtl/>
        </w:rPr>
        <w:t>القرآنية</w:t>
      </w:r>
      <w:r w:rsidR="004C030F">
        <w:rPr>
          <w:rFonts w:hint="cs"/>
          <w:rtl/>
        </w:rPr>
        <w:t xml:space="preserve"> ، ويعضد هذه اللغة </w:t>
      </w:r>
      <w:r w:rsidR="0040233E">
        <w:rPr>
          <w:rFonts w:hint="cs"/>
          <w:rtl/>
        </w:rPr>
        <w:t>بالأحاديث</w:t>
      </w:r>
      <w:r w:rsidR="004C030F">
        <w:rPr>
          <w:rFonts w:hint="cs"/>
          <w:rtl/>
        </w:rPr>
        <w:t xml:space="preserve"> الواردة عن النبي . وقد نقل الطوسي (460ه</w:t>
      </w:r>
      <w:r w:rsidR="00EF7988">
        <w:rPr>
          <w:rFonts w:hint="cs"/>
          <w:rtl/>
        </w:rPr>
        <w:t>ـ</w:t>
      </w:r>
      <w:r w:rsidR="004C030F">
        <w:rPr>
          <w:rFonts w:hint="cs"/>
          <w:rtl/>
        </w:rPr>
        <w:t>) قول مجاهد وقتادة وابن زيد في معنى المتوسمين ، فهم يرون أن التوسم يعني : التفرس والاعتبار والتفكر</w:t>
      </w:r>
      <w:r w:rsidR="00990626">
        <w:rPr>
          <w:rFonts w:hint="cs"/>
          <w:rtl/>
        </w:rPr>
        <w:t xml:space="preserve">، في حين ذهب الطوسي </w:t>
      </w:r>
      <w:r w:rsidR="0040233E">
        <w:rPr>
          <w:rFonts w:hint="cs"/>
          <w:rtl/>
        </w:rPr>
        <w:t>إلى</w:t>
      </w:r>
      <w:r w:rsidR="00990626">
        <w:rPr>
          <w:rFonts w:hint="cs"/>
          <w:rtl/>
        </w:rPr>
        <w:t xml:space="preserve"> </w:t>
      </w:r>
      <w:r w:rsidR="0040233E">
        <w:rPr>
          <w:rFonts w:hint="cs"/>
          <w:rtl/>
        </w:rPr>
        <w:t>أن</w:t>
      </w:r>
      <w:r w:rsidR="00990626">
        <w:rPr>
          <w:rFonts w:hint="cs"/>
          <w:rtl/>
        </w:rPr>
        <w:t xml:space="preserve"> المتوسم هو الناظر في السمة الدالة.</w:t>
      </w:r>
      <w:r w:rsidR="00990626">
        <w:rPr>
          <w:rStyle w:val="a4"/>
          <w:rtl/>
        </w:rPr>
        <w:footnoteReference w:id="6"/>
      </w:r>
      <w:r w:rsidR="00990626">
        <w:rPr>
          <w:rFonts w:hint="cs"/>
          <w:rtl/>
        </w:rPr>
        <w:t xml:space="preserve"> وتبعه في ذلك الطبرسي(548ه</w:t>
      </w:r>
      <w:r w:rsidR="00EF7988">
        <w:rPr>
          <w:rFonts w:hint="cs"/>
          <w:rtl/>
        </w:rPr>
        <w:t>ـ</w:t>
      </w:r>
      <w:r w:rsidR="00990626">
        <w:rPr>
          <w:rFonts w:hint="cs"/>
          <w:rtl/>
        </w:rPr>
        <w:t xml:space="preserve">) </w:t>
      </w:r>
      <w:r w:rsidR="00006F30">
        <w:rPr>
          <w:rFonts w:hint="cs"/>
          <w:rtl/>
        </w:rPr>
        <w:t>وزاد عليه أنه قد صحَ عن النبي (ص) أنه قال : إنَ لله عبادا يعرفون الناس بالتوسم .</w:t>
      </w:r>
      <w:r w:rsidR="00006F30">
        <w:rPr>
          <w:rStyle w:val="a4"/>
          <w:rtl/>
        </w:rPr>
        <w:footnoteReference w:id="7"/>
      </w:r>
      <w:r w:rsidR="00006F30">
        <w:rPr>
          <w:rFonts w:hint="cs"/>
          <w:rtl/>
        </w:rPr>
        <w:t xml:space="preserve"> فالتوسم هو التفرس والانتقال من سيماء </w:t>
      </w:r>
      <w:r w:rsidR="0040233E">
        <w:rPr>
          <w:rFonts w:hint="cs"/>
          <w:rtl/>
        </w:rPr>
        <w:t>الأشياء</w:t>
      </w:r>
      <w:r w:rsidR="00006F30">
        <w:rPr>
          <w:rFonts w:hint="cs"/>
          <w:rtl/>
        </w:rPr>
        <w:t xml:space="preserve"> على حقيقة حالها .</w:t>
      </w:r>
      <w:r w:rsidR="00006F30">
        <w:rPr>
          <w:rStyle w:val="a4"/>
          <w:rtl/>
        </w:rPr>
        <w:footnoteReference w:id="8"/>
      </w:r>
      <w:r w:rsidR="00006F30">
        <w:rPr>
          <w:rFonts w:hint="cs"/>
          <w:rtl/>
        </w:rPr>
        <w:t xml:space="preserve"> </w:t>
      </w:r>
    </w:p>
    <w:p w:rsidR="003D08F4" w:rsidRDefault="00006F30" w:rsidP="00241782">
      <w:pPr>
        <w:jc w:val="both"/>
        <w:rPr>
          <w:rtl/>
        </w:rPr>
      </w:pPr>
      <w:r>
        <w:rPr>
          <w:rFonts w:hint="cs"/>
          <w:rtl/>
        </w:rPr>
        <w:t xml:space="preserve">     والحق أنَ ما ذهب </w:t>
      </w:r>
      <w:r w:rsidR="0040233E">
        <w:rPr>
          <w:rFonts w:hint="cs"/>
          <w:rtl/>
        </w:rPr>
        <w:t>إليه</w:t>
      </w:r>
      <w:r>
        <w:rPr>
          <w:rFonts w:hint="cs"/>
          <w:rtl/>
        </w:rPr>
        <w:t xml:space="preserve"> </w:t>
      </w:r>
      <w:r w:rsidR="0040233E">
        <w:rPr>
          <w:rFonts w:hint="cs"/>
          <w:rtl/>
        </w:rPr>
        <w:t>الإمام</w:t>
      </w:r>
      <w:r>
        <w:rPr>
          <w:rFonts w:hint="cs"/>
          <w:rtl/>
        </w:rPr>
        <w:t xml:space="preserve"> الرضا ، قد ن</w:t>
      </w:r>
      <w:r w:rsidR="00EF7988">
        <w:rPr>
          <w:rFonts w:hint="cs"/>
          <w:rtl/>
        </w:rPr>
        <w:t>ُ</w:t>
      </w:r>
      <w:r>
        <w:rPr>
          <w:rFonts w:hint="cs"/>
          <w:rtl/>
        </w:rPr>
        <w:t xml:space="preserve">قل عن آبائه من قبل فقد استشهد النبي (ص) واله </w:t>
      </w:r>
      <w:r w:rsidR="00BE71A8">
        <w:rPr>
          <w:rFonts w:hint="cs"/>
          <w:rtl/>
        </w:rPr>
        <w:t xml:space="preserve">بهذه </w:t>
      </w:r>
      <w:r w:rsidR="0040233E">
        <w:rPr>
          <w:rFonts w:hint="cs"/>
          <w:rtl/>
        </w:rPr>
        <w:t>الآية</w:t>
      </w:r>
      <w:r w:rsidR="00BE71A8">
        <w:rPr>
          <w:rFonts w:hint="cs"/>
          <w:rtl/>
        </w:rPr>
        <w:t xml:space="preserve"> بعد قوله للحديث . وقد جاء في اختصاص المفيد عن  جعفر الباقر(ع) أنه قال : ما من مخلوق إلَا وبين عينيه مكتوب مؤمن أو كافر  وذلك محجوب عنكم وليس بمحجوب عن </w:t>
      </w:r>
      <w:r w:rsidR="0040233E">
        <w:rPr>
          <w:rFonts w:hint="cs"/>
          <w:rtl/>
        </w:rPr>
        <w:t>الأئمة</w:t>
      </w:r>
      <w:r w:rsidR="00BE71A8">
        <w:rPr>
          <w:rFonts w:hint="cs"/>
          <w:rtl/>
        </w:rPr>
        <w:t xml:space="preserve"> من آل محمد ، ثم ليس يدخل عليهم أحد </w:t>
      </w:r>
      <w:r w:rsidR="0040233E">
        <w:rPr>
          <w:rFonts w:hint="cs"/>
          <w:rtl/>
        </w:rPr>
        <w:t>إلا</w:t>
      </w:r>
      <w:r w:rsidR="00BE71A8">
        <w:rPr>
          <w:rFonts w:hint="cs"/>
          <w:rtl/>
        </w:rPr>
        <w:t xml:space="preserve"> عرفوه مؤمنا أو كافرا ، ثم تلا هذه </w:t>
      </w:r>
      <w:r w:rsidR="0040233E">
        <w:rPr>
          <w:rFonts w:hint="cs"/>
          <w:rtl/>
        </w:rPr>
        <w:t>الآية</w:t>
      </w:r>
      <w:r w:rsidR="00BE71A8">
        <w:rPr>
          <w:rFonts w:hint="cs"/>
          <w:rtl/>
        </w:rPr>
        <w:t xml:space="preserve"> (</w:t>
      </w:r>
      <w:r w:rsidR="0040233E">
        <w:rPr>
          <w:rFonts w:hint="cs"/>
          <w:rtl/>
        </w:rPr>
        <w:t>إن</w:t>
      </w:r>
      <w:r w:rsidR="00BE71A8">
        <w:rPr>
          <w:rFonts w:hint="cs"/>
          <w:rtl/>
        </w:rPr>
        <w:t xml:space="preserve"> في ذلك لآيات للمتوسمين) فهم المتوسمين .</w:t>
      </w:r>
      <w:r w:rsidR="00BE71A8">
        <w:rPr>
          <w:rStyle w:val="a4"/>
          <w:rtl/>
        </w:rPr>
        <w:footnoteReference w:id="9"/>
      </w:r>
      <w:r w:rsidR="00583B7D">
        <w:rPr>
          <w:rFonts w:hint="cs"/>
          <w:rtl/>
        </w:rPr>
        <w:t xml:space="preserve"> </w:t>
      </w:r>
    </w:p>
    <w:p w:rsidR="00583B7D" w:rsidRDefault="00583B7D" w:rsidP="00241782">
      <w:pPr>
        <w:jc w:val="both"/>
        <w:rPr>
          <w:rtl/>
        </w:rPr>
      </w:pPr>
      <w:r>
        <w:rPr>
          <w:rFonts w:hint="cs"/>
          <w:rtl/>
        </w:rPr>
        <w:t xml:space="preserve">          وخلاصة ما يمكن قوله أنَ </w:t>
      </w:r>
      <w:r w:rsidR="00D07104">
        <w:rPr>
          <w:rFonts w:hint="cs"/>
          <w:rtl/>
        </w:rPr>
        <w:t xml:space="preserve">اللغويين والمفسرين لم يخرجوا عن المعنى اللغوي للتوسم ، الذي أشار </w:t>
      </w:r>
      <w:r w:rsidR="0040233E">
        <w:rPr>
          <w:rFonts w:hint="cs"/>
          <w:rtl/>
        </w:rPr>
        <w:t>إليه</w:t>
      </w:r>
      <w:r w:rsidR="00D07104">
        <w:rPr>
          <w:rFonts w:hint="cs"/>
          <w:rtl/>
        </w:rPr>
        <w:t xml:space="preserve"> </w:t>
      </w:r>
      <w:r w:rsidR="0040233E">
        <w:rPr>
          <w:rFonts w:hint="cs"/>
          <w:rtl/>
        </w:rPr>
        <w:t>الإمام</w:t>
      </w:r>
      <w:r w:rsidR="00D07104">
        <w:rPr>
          <w:rFonts w:hint="cs"/>
          <w:rtl/>
        </w:rPr>
        <w:t xml:space="preserve"> (ع) بل وقفوا عنده ، عل</w:t>
      </w:r>
      <w:r w:rsidR="00250852">
        <w:rPr>
          <w:rFonts w:hint="cs"/>
          <w:rtl/>
        </w:rPr>
        <w:t xml:space="preserve">ى الرغم من أنَ سياق </w:t>
      </w:r>
      <w:r w:rsidR="0040233E">
        <w:rPr>
          <w:rFonts w:hint="cs"/>
          <w:rtl/>
        </w:rPr>
        <w:t>الآية</w:t>
      </w:r>
      <w:r w:rsidR="00250852">
        <w:rPr>
          <w:rFonts w:hint="cs"/>
          <w:rtl/>
        </w:rPr>
        <w:t xml:space="preserve"> لا</w:t>
      </w:r>
      <w:r w:rsidR="0040233E">
        <w:rPr>
          <w:rFonts w:hint="cs"/>
          <w:rtl/>
        </w:rPr>
        <w:t xml:space="preserve"> </w:t>
      </w:r>
      <w:r w:rsidR="00250852">
        <w:rPr>
          <w:rFonts w:hint="cs"/>
          <w:rtl/>
        </w:rPr>
        <w:t xml:space="preserve">يتحدث عن متوسمين بعينهم . أي </w:t>
      </w:r>
      <w:r w:rsidR="0040233E">
        <w:rPr>
          <w:rFonts w:hint="cs"/>
          <w:rtl/>
        </w:rPr>
        <w:t>أن</w:t>
      </w:r>
      <w:r w:rsidR="00250852">
        <w:rPr>
          <w:rFonts w:hint="cs"/>
          <w:rtl/>
        </w:rPr>
        <w:t xml:space="preserve"> </w:t>
      </w:r>
      <w:r w:rsidR="0040233E">
        <w:rPr>
          <w:rFonts w:hint="cs"/>
          <w:rtl/>
        </w:rPr>
        <w:t>الآية</w:t>
      </w:r>
      <w:r w:rsidR="00250852">
        <w:rPr>
          <w:rFonts w:hint="cs"/>
          <w:rtl/>
        </w:rPr>
        <w:t xml:space="preserve"> الكريمة لم تشر من حيث الظاهر </w:t>
      </w:r>
      <w:r w:rsidR="0040233E">
        <w:rPr>
          <w:rFonts w:hint="cs"/>
          <w:rtl/>
        </w:rPr>
        <w:t>إلى</w:t>
      </w:r>
      <w:r w:rsidR="00250852">
        <w:rPr>
          <w:rFonts w:hint="cs"/>
          <w:rtl/>
        </w:rPr>
        <w:t xml:space="preserve"> </w:t>
      </w:r>
      <w:r w:rsidR="0040233E">
        <w:rPr>
          <w:rFonts w:hint="cs"/>
          <w:rtl/>
        </w:rPr>
        <w:t>الأئمة</w:t>
      </w:r>
      <w:r w:rsidR="00250852">
        <w:rPr>
          <w:rFonts w:hint="cs"/>
          <w:rtl/>
        </w:rPr>
        <w:t xml:space="preserve"> أو </w:t>
      </w:r>
      <w:r w:rsidR="0040233E">
        <w:rPr>
          <w:rFonts w:hint="cs"/>
          <w:rtl/>
        </w:rPr>
        <w:t>إلى</w:t>
      </w:r>
      <w:r w:rsidR="00250852">
        <w:rPr>
          <w:rFonts w:hint="cs"/>
          <w:rtl/>
        </w:rPr>
        <w:t xml:space="preserve"> غيرهم ، فهي تتحدث عن قوم لوط وفي بلادهم علامات من بقايا </w:t>
      </w:r>
      <w:r w:rsidR="0040233E">
        <w:rPr>
          <w:rFonts w:hint="cs"/>
          <w:rtl/>
        </w:rPr>
        <w:t>الآثار</w:t>
      </w:r>
      <w:r w:rsidR="00250852">
        <w:rPr>
          <w:rFonts w:hint="cs"/>
          <w:rtl/>
        </w:rPr>
        <w:t xml:space="preserve"> للمتفرسين ،</w:t>
      </w:r>
      <w:r w:rsidR="00EF7988">
        <w:rPr>
          <w:rFonts w:hint="cs"/>
          <w:rtl/>
        </w:rPr>
        <w:t xml:space="preserve">أي </w:t>
      </w:r>
      <w:r w:rsidR="00250852">
        <w:rPr>
          <w:rFonts w:hint="cs"/>
          <w:rtl/>
        </w:rPr>
        <w:t xml:space="preserve">إن  تلك العلامات </w:t>
      </w:r>
      <w:r w:rsidR="00250852">
        <w:rPr>
          <w:rFonts w:hint="cs"/>
          <w:rtl/>
        </w:rPr>
        <w:lastRenderedPageBreak/>
        <w:t xml:space="preserve">لبسبيل للعابرين مقيم لم تعف ولم تنمح . لذا يقول صاحب الميزان :" والروايات في هذا المعنى متظافرة متكاثرة ، وليس معناها نزول </w:t>
      </w:r>
      <w:r w:rsidR="0040233E">
        <w:rPr>
          <w:rFonts w:hint="cs"/>
          <w:rtl/>
        </w:rPr>
        <w:t>الآية</w:t>
      </w:r>
      <w:r w:rsidR="00250852">
        <w:rPr>
          <w:rFonts w:hint="cs"/>
          <w:rtl/>
        </w:rPr>
        <w:t xml:space="preserve"> فيهم عليهم السلام "</w:t>
      </w:r>
      <w:r w:rsidR="00250852">
        <w:rPr>
          <w:rStyle w:val="a4"/>
        </w:rPr>
        <w:footnoteReference w:id="10"/>
      </w:r>
      <w:r w:rsidR="00820DD4">
        <w:rPr>
          <w:rFonts w:hint="cs"/>
          <w:rtl/>
        </w:rPr>
        <w:t xml:space="preserve"> .</w:t>
      </w:r>
    </w:p>
    <w:p w:rsidR="00820DD4" w:rsidRDefault="00820DD4" w:rsidP="00241782">
      <w:pPr>
        <w:jc w:val="both"/>
        <w:rPr>
          <w:rtl/>
        </w:rPr>
      </w:pPr>
      <w:r>
        <w:rPr>
          <w:rFonts w:hint="cs"/>
          <w:rtl/>
        </w:rPr>
        <w:t xml:space="preserve">       وهذا يعني أنَ التوسم أو التفرس</w:t>
      </w:r>
      <w:r w:rsidR="00FD2756">
        <w:rPr>
          <w:rFonts w:hint="cs"/>
          <w:rtl/>
        </w:rPr>
        <w:t xml:space="preserve"> سمة عامة ، يمكن أن تلحظ على أيِ شخص عاما كان أو خاصا في ظل ظروف معينة، سوى أنَ سادتها وأمراءها هم </w:t>
      </w:r>
      <w:r w:rsidR="0040233E">
        <w:rPr>
          <w:rFonts w:hint="cs"/>
          <w:rtl/>
        </w:rPr>
        <w:t>الأنبياء</w:t>
      </w:r>
      <w:r w:rsidR="00FD2756">
        <w:rPr>
          <w:rFonts w:hint="cs"/>
          <w:rtl/>
        </w:rPr>
        <w:t xml:space="preserve"> </w:t>
      </w:r>
      <w:r w:rsidR="0040233E">
        <w:rPr>
          <w:rFonts w:hint="cs"/>
          <w:rtl/>
        </w:rPr>
        <w:t>والأئمة</w:t>
      </w:r>
      <w:r w:rsidR="00FD2756">
        <w:rPr>
          <w:rFonts w:hint="cs"/>
          <w:rtl/>
        </w:rPr>
        <w:t xml:space="preserve"> (سلام الله عليهم ) والعبرة كما يقولون بعموم اللفظ لابخصوص السبب .</w:t>
      </w:r>
    </w:p>
    <w:p w:rsidR="00FD2756" w:rsidRDefault="00FD2756" w:rsidP="00241782">
      <w:pPr>
        <w:jc w:val="both"/>
        <w:rPr>
          <w:rtl/>
        </w:rPr>
      </w:pPr>
      <w:r>
        <w:rPr>
          <w:rFonts w:hint="cs"/>
          <w:rtl/>
        </w:rPr>
        <w:t xml:space="preserve">      وتتوالى </w:t>
      </w:r>
      <w:r w:rsidR="0040233E">
        <w:rPr>
          <w:rFonts w:hint="cs"/>
          <w:rtl/>
        </w:rPr>
        <w:t>الأسئلة</w:t>
      </w:r>
      <w:r>
        <w:rPr>
          <w:rFonts w:hint="cs"/>
          <w:rtl/>
        </w:rPr>
        <w:t xml:space="preserve"> </w:t>
      </w:r>
      <w:r w:rsidR="0040233E">
        <w:rPr>
          <w:rFonts w:hint="cs"/>
          <w:rtl/>
        </w:rPr>
        <w:t>إلى</w:t>
      </w:r>
      <w:r>
        <w:rPr>
          <w:rFonts w:hint="cs"/>
          <w:rtl/>
        </w:rPr>
        <w:t xml:space="preserve"> </w:t>
      </w:r>
      <w:r w:rsidR="0040233E">
        <w:rPr>
          <w:rFonts w:hint="cs"/>
          <w:rtl/>
        </w:rPr>
        <w:t>الإمام</w:t>
      </w:r>
      <w:r>
        <w:rPr>
          <w:rFonts w:hint="cs"/>
          <w:rtl/>
        </w:rPr>
        <w:t xml:space="preserve"> الرضا(ع) في مجلس المأمون العباسي حتى من المأمون نفسه . فقد سأل المأمون </w:t>
      </w:r>
      <w:r w:rsidR="0040233E">
        <w:rPr>
          <w:rFonts w:hint="cs"/>
          <w:rtl/>
        </w:rPr>
        <w:t>الإمام</w:t>
      </w:r>
      <w:r>
        <w:rPr>
          <w:rFonts w:hint="cs"/>
          <w:rtl/>
        </w:rPr>
        <w:t xml:space="preserve"> الرضا قائلا: بلغني أن قوما يغلون فيكم ويتجاوزن فيكم الحدَ</w:t>
      </w:r>
      <w:r w:rsidR="00222722">
        <w:rPr>
          <w:rFonts w:hint="cs"/>
          <w:rtl/>
        </w:rPr>
        <w:t xml:space="preserve"> ؟ فقال الرضا (ع) بعد أن نقل الحديث عن آبائه </w:t>
      </w:r>
      <w:r w:rsidR="0040233E">
        <w:rPr>
          <w:rFonts w:hint="cs"/>
          <w:rtl/>
        </w:rPr>
        <w:t>إلى</w:t>
      </w:r>
      <w:r w:rsidR="00222722">
        <w:rPr>
          <w:rFonts w:hint="cs"/>
          <w:rtl/>
        </w:rPr>
        <w:t xml:space="preserve"> رسول الله قال: قال رسول الله (ص) واله : "لاترفعوني فوق حقي فإنَ الله تبارك وتعالى اتخذني عبدا قبل أن يتخذني نبيا "</w:t>
      </w:r>
      <w:r w:rsidR="00222722">
        <w:rPr>
          <w:rStyle w:val="a4"/>
          <w:rtl/>
        </w:rPr>
        <w:footnoteReference w:id="11"/>
      </w:r>
      <w:r w:rsidR="00222722">
        <w:rPr>
          <w:rFonts w:hint="cs"/>
          <w:rtl/>
        </w:rPr>
        <w:t xml:space="preserve"> ثم أيد </w:t>
      </w:r>
      <w:r w:rsidR="0040233E">
        <w:rPr>
          <w:rFonts w:hint="cs"/>
          <w:rtl/>
        </w:rPr>
        <w:t>الإمام</w:t>
      </w:r>
      <w:r w:rsidR="00222722">
        <w:rPr>
          <w:rFonts w:hint="cs"/>
          <w:rtl/>
        </w:rPr>
        <w:t xml:space="preserve"> الرضا ما قاله بجملة من الآيات </w:t>
      </w:r>
      <w:r w:rsidR="0040233E">
        <w:rPr>
          <w:rFonts w:hint="cs"/>
          <w:rtl/>
        </w:rPr>
        <w:t>القرآنية</w:t>
      </w:r>
      <w:r w:rsidR="00222722">
        <w:rPr>
          <w:rFonts w:hint="cs"/>
          <w:rtl/>
        </w:rPr>
        <w:t xml:space="preserve"> هي قوله تعالى ( ما كان لبشر أن يؤتيه الكتاب والحكم والنبوة ثم يقول للناس كونوا عبادا لي من دون الله ...)</w:t>
      </w:r>
      <w:r w:rsidR="002519E4">
        <w:rPr>
          <w:rStyle w:val="a4"/>
          <w:rtl/>
        </w:rPr>
        <w:footnoteReference w:id="12"/>
      </w:r>
      <w:r w:rsidR="00222722">
        <w:rPr>
          <w:rFonts w:hint="cs"/>
          <w:rtl/>
        </w:rPr>
        <w:t xml:space="preserve"> </w:t>
      </w:r>
      <w:r w:rsidR="006E49C5">
        <w:rPr>
          <w:rFonts w:hint="cs"/>
          <w:rtl/>
        </w:rPr>
        <w:t xml:space="preserve">وقال تعالى( </w:t>
      </w:r>
      <w:r w:rsidR="0040233E">
        <w:rPr>
          <w:rFonts w:hint="cs"/>
          <w:rtl/>
        </w:rPr>
        <w:t>وإذ</w:t>
      </w:r>
      <w:r w:rsidR="006E49C5">
        <w:rPr>
          <w:rFonts w:hint="cs"/>
          <w:rtl/>
        </w:rPr>
        <w:t xml:space="preserve"> قال الله يا</w:t>
      </w:r>
      <w:r w:rsidR="0040233E">
        <w:rPr>
          <w:rFonts w:hint="cs"/>
          <w:rtl/>
        </w:rPr>
        <w:t xml:space="preserve"> </w:t>
      </w:r>
      <w:r w:rsidR="006E49C5">
        <w:rPr>
          <w:rFonts w:hint="cs"/>
          <w:rtl/>
        </w:rPr>
        <w:t>عيسى بن مريم</w:t>
      </w:r>
      <w:r w:rsidR="000E2053">
        <w:rPr>
          <w:rFonts w:hint="cs"/>
          <w:rtl/>
        </w:rPr>
        <w:t xml:space="preserve"> </w:t>
      </w:r>
      <w:r w:rsidR="0040233E">
        <w:rPr>
          <w:rFonts w:hint="cs"/>
          <w:rtl/>
        </w:rPr>
        <w:t>أأنت</w:t>
      </w:r>
      <w:r w:rsidR="000E2053">
        <w:rPr>
          <w:rFonts w:hint="cs"/>
          <w:rtl/>
        </w:rPr>
        <w:t xml:space="preserve"> قلت للناس اتخذوني وأمي الهين من دون الله قال سبحانك ما يكون لي أن أقول ما ليس لي بحق إن كنت قلته فقد علمته تعلم ما</w:t>
      </w:r>
      <w:r w:rsidR="0040233E">
        <w:rPr>
          <w:rFonts w:hint="cs"/>
          <w:rtl/>
        </w:rPr>
        <w:t xml:space="preserve"> </w:t>
      </w:r>
      <w:r w:rsidR="000E2053">
        <w:rPr>
          <w:rFonts w:hint="cs"/>
          <w:rtl/>
        </w:rPr>
        <w:t xml:space="preserve">في نفسي ولا أعلم ما في نفسك إنك </w:t>
      </w:r>
      <w:r w:rsidR="00BF69CC">
        <w:rPr>
          <w:rFonts w:hint="cs"/>
          <w:rtl/>
        </w:rPr>
        <w:t>أنت</w:t>
      </w:r>
      <w:r w:rsidR="000E2053">
        <w:rPr>
          <w:rFonts w:hint="cs"/>
          <w:rtl/>
        </w:rPr>
        <w:t xml:space="preserve"> علام الغيوب ما قلت لهم </w:t>
      </w:r>
      <w:r w:rsidR="0040233E">
        <w:rPr>
          <w:rFonts w:hint="cs"/>
          <w:rtl/>
        </w:rPr>
        <w:t>إلا</w:t>
      </w:r>
      <w:r w:rsidR="000E2053">
        <w:rPr>
          <w:rFonts w:hint="cs"/>
          <w:rtl/>
        </w:rPr>
        <w:t xml:space="preserve"> ما </w:t>
      </w:r>
      <w:r w:rsidR="0040233E">
        <w:rPr>
          <w:rFonts w:hint="cs"/>
          <w:rtl/>
        </w:rPr>
        <w:t>أمرتني</w:t>
      </w:r>
      <w:r w:rsidR="000E2053">
        <w:rPr>
          <w:rFonts w:hint="cs"/>
          <w:rtl/>
        </w:rPr>
        <w:t xml:space="preserve"> به أن اعبدوا الله ربي وربكم وكنت ع</w:t>
      </w:r>
      <w:r w:rsidR="0040233E">
        <w:rPr>
          <w:rFonts w:hint="cs"/>
          <w:rtl/>
        </w:rPr>
        <w:t>ليهم شهيدا ما مت فيهم فلما توفيتني</w:t>
      </w:r>
      <w:r w:rsidR="000E2053">
        <w:rPr>
          <w:rFonts w:hint="cs"/>
          <w:rtl/>
        </w:rPr>
        <w:t xml:space="preserve"> كنت </w:t>
      </w:r>
      <w:r w:rsidR="0040233E">
        <w:rPr>
          <w:rFonts w:hint="cs"/>
          <w:rtl/>
        </w:rPr>
        <w:t>أنت</w:t>
      </w:r>
      <w:r w:rsidR="000E2053">
        <w:rPr>
          <w:rFonts w:hint="cs"/>
          <w:rtl/>
        </w:rPr>
        <w:t xml:space="preserve"> ال</w:t>
      </w:r>
      <w:r w:rsidR="0040233E">
        <w:rPr>
          <w:rFonts w:hint="cs"/>
          <w:rtl/>
        </w:rPr>
        <w:t>ر</w:t>
      </w:r>
      <w:r w:rsidR="000E2053">
        <w:rPr>
          <w:rFonts w:hint="cs"/>
          <w:rtl/>
        </w:rPr>
        <w:t xml:space="preserve">قيب عليهم وأنت على كل شيء شهيد) </w:t>
      </w:r>
      <w:r w:rsidR="002519E4">
        <w:rPr>
          <w:rStyle w:val="a4"/>
        </w:rPr>
        <w:footnoteReference w:id="13"/>
      </w:r>
      <w:r w:rsidR="002519E4">
        <w:rPr>
          <w:rFonts w:hint="cs"/>
          <w:rtl/>
        </w:rPr>
        <w:t xml:space="preserve"> ، وقال عزوجل( لن يستنكف المسيح أن يكون عبدا لله ولا الملائكة المقربون )</w:t>
      </w:r>
      <w:r w:rsidR="002519E4">
        <w:rPr>
          <w:rStyle w:val="a4"/>
          <w:rtl/>
        </w:rPr>
        <w:footnoteReference w:id="14"/>
      </w:r>
      <w:r w:rsidR="002519E4">
        <w:rPr>
          <w:rFonts w:hint="cs"/>
          <w:rtl/>
        </w:rPr>
        <w:t xml:space="preserve"> وقال ( ما المسيح بن مريم الا رسول قد خلت من قبله الرسل وأمه صديقة كانا يأكلان الطعام )</w:t>
      </w:r>
      <w:r w:rsidR="002519E4">
        <w:rPr>
          <w:rStyle w:val="a4"/>
        </w:rPr>
        <w:footnoteReference w:id="15"/>
      </w:r>
      <w:r w:rsidR="002519E4">
        <w:rPr>
          <w:rFonts w:hint="cs"/>
          <w:rtl/>
        </w:rPr>
        <w:t xml:space="preserve"> </w:t>
      </w:r>
      <w:r w:rsidR="00B76542">
        <w:rPr>
          <w:rFonts w:hint="cs"/>
          <w:rtl/>
        </w:rPr>
        <w:t xml:space="preserve">،فمن </w:t>
      </w:r>
      <w:r w:rsidR="0040233E">
        <w:rPr>
          <w:rFonts w:hint="cs"/>
          <w:rtl/>
        </w:rPr>
        <w:t>ادعى</w:t>
      </w:r>
      <w:r w:rsidR="00B76542">
        <w:rPr>
          <w:rFonts w:hint="cs"/>
          <w:rtl/>
        </w:rPr>
        <w:t xml:space="preserve"> </w:t>
      </w:r>
      <w:r w:rsidR="0040233E">
        <w:rPr>
          <w:rFonts w:hint="cs"/>
          <w:rtl/>
        </w:rPr>
        <w:t>للأنبياء</w:t>
      </w:r>
      <w:r w:rsidR="00B76542">
        <w:rPr>
          <w:rFonts w:hint="cs"/>
          <w:rtl/>
        </w:rPr>
        <w:t xml:space="preserve"> ربوبية وادعى للائمة ربوبية أو نبوة أو لغير </w:t>
      </w:r>
      <w:r w:rsidR="0040233E">
        <w:rPr>
          <w:rFonts w:hint="cs"/>
          <w:rtl/>
        </w:rPr>
        <w:t>الأئمة</w:t>
      </w:r>
      <w:r w:rsidR="00B76542">
        <w:rPr>
          <w:rFonts w:hint="cs"/>
          <w:rtl/>
        </w:rPr>
        <w:t xml:space="preserve"> إمامة فنحن منه براء  في</w:t>
      </w:r>
      <w:r w:rsidR="002519E4">
        <w:rPr>
          <w:rFonts w:hint="cs"/>
          <w:rtl/>
        </w:rPr>
        <w:t xml:space="preserve"> </w:t>
      </w:r>
      <w:r w:rsidR="00B76542">
        <w:rPr>
          <w:rFonts w:hint="cs"/>
          <w:rtl/>
        </w:rPr>
        <w:t xml:space="preserve"> الدنيا </w:t>
      </w:r>
      <w:r w:rsidR="0040233E">
        <w:rPr>
          <w:rFonts w:hint="cs"/>
          <w:rtl/>
        </w:rPr>
        <w:t>والآخرة</w:t>
      </w:r>
      <w:r w:rsidR="00B76542">
        <w:rPr>
          <w:rFonts w:hint="cs"/>
          <w:rtl/>
        </w:rPr>
        <w:t xml:space="preserve"> .</w:t>
      </w:r>
      <w:r w:rsidR="0086379A">
        <w:rPr>
          <w:rStyle w:val="a4"/>
          <w:rtl/>
        </w:rPr>
        <w:footnoteReference w:id="16"/>
      </w:r>
    </w:p>
    <w:p w:rsidR="00E174B5" w:rsidRDefault="00E174B5" w:rsidP="00BF69CC">
      <w:pPr>
        <w:jc w:val="both"/>
        <w:rPr>
          <w:rtl/>
        </w:rPr>
      </w:pPr>
      <w:r>
        <w:rPr>
          <w:rFonts w:hint="cs"/>
          <w:rtl/>
        </w:rPr>
        <w:t xml:space="preserve">       فالمتتبع لتراث </w:t>
      </w:r>
      <w:r w:rsidR="0040233E">
        <w:rPr>
          <w:rFonts w:hint="cs"/>
          <w:rtl/>
        </w:rPr>
        <w:t>الإمام</w:t>
      </w:r>
      <w:r>
        <w:rPr>
          <w:rFonts w:hint="cs"/>
          <w:rtl/>
        </w:rPr>
        <w:t xml:space="preserve"> الرضا (ع) يجد أثر القران الكريم واضحا في أقواله وأفعاله ، لذا نجده يستشهد بجملة من </w:t>
      </w:r>
      <w:r w:rsidR="0040233E">
        <w:rPr>
          <w:rFonts w:hint="cs"/>
          <w:rtl/>
        </w:rPr>
        <w:t>الآيات</w:t>
      </w:r>
      <w:r>
        <w:rPr>
          <w:rFonts w:hint="cs"/>
          <w:rtl/>
        </w:rPr>
        <w:t xml:space="preserve"> </w:t>
      </w:r>
      <w:r w:rsidR="0040233E">
        <w:rPr>
          <w:rFonts w:hint="cs"/>
          <w:rtl/>
        </w:rPr>
        <w:t>لإثبات</w:t>
      </w:r>
      <w:r>
        <w:rPr>
          <w:rFonts w:hint="cs"/>
          <w:rtl/>
        </w:rPr>
        <w:t xml:space="preserve"> حقيقة واحدة أو الاستدلال على مسألة قرآنية مشكلة . ثم سأله المأمون عن الرجعة*</w:t>
      </w:r>
      <w:r w:rsidR="003177EE">
        <w:rPr>
          <w:rFonts w:hint="cs"/>
          <w:rtl/>
        </w:rPr>
        <w:t xml:space="preserve"> فقال الرضا (ع) : </w:t>
      </w:r>
      <w:r w:rsidR="008A4ACC">
        <w:rPr>
          <w:rFonts w:hint="cs"/>
          <w:rtl/>
        </w:rPr>
        <w:t>إ</w:t>
      </w:r>
      <w:r w:rsidR="003177EE">
        <w:rPr>
          <w:rFonts w:hint="cs"/>
          <w:rtl/>
        </w:rPr>
        <w:t>َ</w:t>
      </w:r>
      <w:r w:rsidR="008A4ACC">
        <w:rPr>
          <w:rFonts w:hint="cs"/>
          <w:rtl/>
        </w:rPr>
        <w:t>ن</w:t>
      </w:r>
      <w:r w:rsidR="003177EE">
        <w:rPr>
          <w:rFonts w:hint="cs"/>
          <w:rtl/>
        </w:rPr>
        <w:t xml:space="preserve">ها لحق كانت في </w:t>
      </w:r>
      <w:r w:rsidR="0040233E">
        <w:rPr>
          <w:rFonts w:hint="cs"/>
          <w:rtl/>
        </w:rPr>
        <w:t>الأمم</w:t>
      </w:r>
      <w:r w:rsidR="003177EE">
        <w:rPr>
          <w:rFonts w:hint="cs"/>
          <w:rtl/>
        </w:rPr>
        <w:t xml:space="preserve"> السالفة ونطق بها القران</w:t>
      </w:r>
      <w:r w:rsidR="00BF69CC">
        <w:rPr>
          <w:rFonts w:hint="cs"/>
          <w:rtl/>
        </w:rPr>
        <w:t>*</w:t>
      </w:r>
      <w:r w:rsidR="00CC2DC8">
        <w:rPr>
          <w:rFonts w:hint="cs"/>
          <w:rtl/>
        </w:rPr>
        <w:t xml:space="preserve"> وقد قال رسول الله (ص) واله : " </w:t>
      </w:r>
      <w:r w:rsidR="009D7165">
        <w:rPr>
          <w:rFonts w:hint="cs"/>
          <w:rtl/>
        </w:rPr>
        <w:t xml:space="preserve">يكون في هذه </w:t>
      </w:r>
      <w:r w:rsidR="0040233E">
        <w:rPr>
          <w:rFonts w:hint="cs"/>
          <w:rtl/>
        </w:rPr>
        <w:t>الأمة</w:t>
      </w:r>
      <w:r w:rsidR="009D7165">
        <w:rPr>
          <w:rFonts w:hint="cs"/>
          <w:rtl/>
        </w:rPr>
        <w:t xml:space="preserve"> كل ما كان في </w:t>
      </w:r>
      <w:r w:rsidR="0040233E">
        <w:rPr>
          <w:rFonts w:hint="cs"/>
          <w:rtl/>
        </w:rPr>
        <w:t>الأمم</w:t>
      </w:r>
      <w:r w:rsidR="009D7165">
        <w:rPr>
          <w:rFonts w:hint="cs"/>
          <w:rtl/>
        </w:rPr>
        <w:t xml:space="preserve"> السالفة حذو </w:t>
      </w:r>
      <w:r w:rsidR="009D7165">
        <w:rPr>
          <w:rFonts w:hint="cs"/>
          <w:rtl/>
        </w:rPr>
        <w:lastRenderedPageBreak/>
        <w:t>النعل بالنعل والقذة</w:t>
      </w:r>
      <w:r w:rsidR="0086379A">
        <w:rPr>
          <w:rFonts w:hint="cs"/>
          <w:rtl/>
        </w:rPr>
        <w:t>*</w:t>
      </w:r>
      <w:r w:rsidR="009D7165">
        <w:rPr>
          <w:rFonts w:hint="cs"/>
          <w:rtl/>
        </w:rPr>
        <w:t xml:space="preserve"> بالقذة</w:t>
      </w:r>
      <w:r w:rsidR="00CC2DC8">
        <w:rPr>
          <w:rFonts w:hint="cs"/>
          <w:rtl/>
        </w:rPr>
        <w:t>"</w:t>
      </w:r>
      <w:r w:rsidR="00CC2DC8">
        <w:rPr>
          <w:rStyle w:val="a4"/>
          <w:rtl/>
        </w:rPr>
        <w:footnoteReference w:id="17"/>
      </w:r>
      <w:r w:rsidR="00CC2DC8">
        <w:rPr>
          <w:rFonts w:hint="cs"/>
          <w:rtl/>
        </w:rPr>
        <w:t xml:space="preserve"> </w:t>
      </w:r>
      <w:r w:rsidR="00D27BE8">
        <w:rPr>
          <w:rFonts w:hint="cs"/>
          <w:rtl/>
        </w:rPr>
        <w:t xml:space="preserve">. وقال (ص) واله : " إنَ </w:t>
      </w:r>
      <w:r w:rsidR="0040233E">
        <w:rPr>
          <w:rFonts w:hint="cs"/>
          <w:rtl/>
        </w:rPr>
        <w:t>الإسلام</w:t>
      </w:r>
      <w:r w:rsidR="00D27BE8">
        <w:rPr>
          <w:rFonts w:hint="cs"/>
          <w:rtl/>
        </w:rPr>
        <w:t xml:space="preserve"> بدأ غريبا وسيعود غريبا"</w:t>
      </w:r>
      <w:r w:rsidR="00D27BE8">
        <w:rPr>
          <w:rStyle w:val="a4"/>
          <w:rtl/>
        </w:rPr>
        <w:footnoteReference w:id="18"/>
      </w:r>
      <w:r w:rsidR="00D27BE8">
        <w:rPr>
          <w:rFonts w:hint="cs"/>
          <w:rtl/>
        </w:rPr>
        <w:t xml:space="preserve"> . فطوبى للغرباء ، قيل : يارسول الله ثم يكون ماذا؟ قال (ص) واله: ثم يرجع الحق </w:t>
      </w:r>
      <w:r w:rsidR="0040233E">
        <w:rPr>
          <w:rFonts w:hint="cs"/>
          <w:rtl/>
        </w:rPr>
        <w:t>إلى</w:t>
      </w:r>
      <w:r w:rsidR="00D27BE8">
        <w:rPr>
          <w:rFonts w:hint="cs"/>
          <w:rtl/>
        </w:rPr>
        <w:t xml:space="preserve"> أهله.</w:t>
      </w:r>
    </w:p>
    <w:p w:rsidR="00D27BE8" w:rsidRDefault="00D27BE8" w:rsidP="00432BB5">
      <w:pPr>
        <w:jc w:val="both"/>
        <w:rPr>
          <w:rtl/>
        </w:rPr>
      </w:pPr>
      <w:r>
        <w:rPr>
          <w:rFonts w:hint="cs"/>
          <w:rtl/>
        </w:rPr>
        <w:t xml:space="preserve">   </w:t>
      </w:r>
      <w:r w:rsidR="00BE6142">
        <w:rPr>
          <w:rFonts w:hint="cs"/>
          <w:rtl/>
        </w:rPr>
        <w:t xml:space="preserve">   </w:t>
      </w:r>
      <w:r>
        <w:rPr>
          <w:rFonts w:hint="cs"/>
          <w:rtl/>
        </w:rPr>
        <w:t xml:space="preserve"> ويبدو أنَ </w:t>
      </w:r>
      <w:r w:rsidR="0040233E">
        <w:rPr>
          <w:rFonts w:hint="cs"/>
          <w:rtl/>
        </w:rPr>
        <w:t>الإمام</w:t>
      </w:r>
      <w:r>
        <w:rPr>
          <w:rFonts w:hint="cs"/>
          <w:rtl/>
        </w:rPr>
        <w:t xml:space="preserve"> الرضا (ع) قد أشار بقوله " إنها لحق كانت ... ونطق بها القران" ولاسيما ب</w:t>
      </w:r>
      <w:r w:rsidR="00432BB5">
        <w:rPr>
          <w:rFonts w:hint="cs"/>
          <w:rtl/>
        </w:rPr>
        <w:t>ـ</w:t>
      </w:r>
      <w:r>
        <w:rPr>
          <w:rFonts w:hint="cs"/>
          <w:rtl/>
        </w:rPr>
        <w:t xml:space="preserve">" ونطق بها القران" </w:t>
      </w:r>
      <w:r w:rsidR="0040233E">
        <w:rPr>
          <w:rFonts w:hint="cs"/>
          <w:rtl/>
        </w:rPr>
        <w:t>إلى</w:t>
      </w:r>
      <w:r>
        <w:rPr>
          <w:rFonts w:hint="cs"/>
          <w:rtl/>
        </w:rPr>
        <w:t xml:space="preserve"> الآيات </w:t>
      </w:r>
      <w:r w:rsidR="0040233E">
        <w:rPr>
          <w:rFonts w:hint="cs"/>
          <w:rtl/>
        </w:rPr>
        <w:t>القرآنية</w:t>
      </w:r>
      <w:r>
        <w:rPr>
          <w:rFonts w:hint="cs"/>
          <w:rtl/>
        </w:rPr>
        <w:t xml:space="preserve"> </w:t>
      </w:r>
      <w:r w:rsidR="00432BB5">
        <w:rPr>
          <w:rFonts w:hint="cs"/>
          <w:rtl/>
        </w:rPr>
        <w:t xml:space="preserve">التي </w:t>
      </w:r>
      <w:r>
        <w:rPr>
          <w:rFonts w:hint="cs"/>
          <w:rtl/>
        </w:rPr>
        <w:t>است</w:t>
      </w:r>
      <w:r w:rsidR="00432BB5">
        <w:rPr>
          <w:rFonts w:hint="cs"/>
          <w:rtl/>
        </w:rPr>
        <w:t>ُ</w:t>
      </w:r>
      <w:r>
        <w:rPr>
          <w:rFonts w:hint="cs"/>
          <w:rtl/>
        </w:rPr>
        <w:t>دل بها على موضوع الرجعة وهي كثيرة نأخذ منها على سبيل المثال</w:t>
      </w:r>
      <w:r w:rsidR="00432BB5">
        <w:rPr>
          <w:rFonts w:hint="cs"/>
          <w:rtl/>
        </w:rPr>
        <w:t>ما قاله</w:t>
      </w:r>
      <w:r>
        <w:rPr>
          <w:rFonts w:hint="cs"/>
          <w:rtl/>
        </w:rPr>
        <w:t xml:space="preserve"> تعالى( ويوم نحشر من كل أمة فوجا ممن يكذب بآياتنا </w:t>
      </w:r>
      <w:r w:rsidR="00FE48DD">
        <w:rPr>
          <w:rFonts w:hint="cs"/>
          <w:rtl/>
        </w:rPr>
        <w:t>فهم يوزعو</w:t>
      </w:r>
      <w:r w:rsidR="000938DD">
        <w:rPr>
          <w:rFonts w:hint="cs"/>
          <w:rtl/>
        </w:rPr>
        <w:t xml:space="preserve"> </w:t>
      </w:r>
      <w:r w:rsidR="00FE48DD">
        <w:rPr>
          <w:rFonts w:hint="cs"/>
          <w:rtl/>
        </w:rPr>
        <w:t>ن)</w:t>
      </w:r>
      <w:r w:rsidR="00FE48DD">
        <w:rPr>
          <w:rStyle w:val="a4"/>
          <w:rtl/>
        </w:rPr>
        <w:footnoteReference w:id="19"/>
      </w:r>
      <w:r w:rsidR="000938DD">
        <w:rPr>
          <w:rFonts w:hint="cs"/>
          <w:rtl/>
        </w:rPr>
        <w:t xml:space="preserve"> . فقد استدل بها قوم على صحة الرجعة في الدنيا ؛ </w:t>
      </w:r>
      <w:r w:rsidR="0040233E">
        <w:rPr>
          <w:rFonts w:hint="cs"/>
          <w:rtl/>
        </w:rPr>
        <w:t>لأنه</w:t>
      </w:r>
      <w:r w:rsidR="000938DD">
        <w:rPr>
          <w:rFonts w:hint="cs"/>
          <w:rtl/>
        </w:rPr>
        <w:t xml:space="preserve"> تعالى قال : من كلِ أمة ، و(من) هذه للتبعيض فدلَ على أن هناك يوما يحشر فيه قوم دون قوم ؛ لانَ يوم القيامة يحشر فيه الناس عامة.</w:t>
      </w:r>
      <w:r w:rsidR="000938DD">
        <w:rPr>
          <w:rStyle w:val="a4"/>
          <w:rtl/>
        </w:rPr>
        <w:footnoteReference w:id="20"/>
      </w:r>
      <w:r w:rsidR="000938DD">
        <w:rPr>
          <w:rFonts w:hint="cs"/>
          <w:rtl/>
        </w:rPr>
        <w:t xml:space="preserve"> كما قال تعالى( وحشرناهم فلم نغادر منهم أحدا)</w:t>
      </w:r>
      <w:r w:rsidR="000938DD">
        <w:rPr>
          <w:rStyle w:val="a4"/>
          <w:rtl/>
        </w:rPr>
        <w:footnoteReference w:id="21"/>
      </w:r>
      <w:r w:rsidR="000938DD">
        <w:rPr>
          <w:rFonts w:hint="cs"/>
          <w:rtl/>
        </w:rPr>
        <w:t xml:space="preserve"> ، وحمل بعضهم </w:t>
      </w:r>
      <w:r w:rsidR="0040233E">
        <w:rPr>
          <w:rFonts w:hint="cs"/>
          <w:rtl/>
        </w:rPr>
        <w:t>الآية</w:t>
      </w:r>
      <w:r w:rsidR="000938DD">
        <w:rPr>
          <w:rFonts w:hint="cs"/>
          <w:rtl/>
        </w:rPr>
        <w:t xml:space="preserve"> على أنَ المراد باليوم </w:t>
      </w:r>
      <w:r w:rsidR="00ED701E">
        <w:rPr>
          <w:rFonts w:hint="cs"/>
          <w:rtl/>
        </w:rPr>
        <w:t>يوم القيامة فتكون (من) زائدة ، والتقدير : ويوم نحشر كل أمة فوجا أي فوجا فوجا من الذين كذبوا بآيات الله ولقاء الآخرة . وكذلك قيل: إن المراد بهذا الحشر هو الحشر للعذاب بعد الحشر الكلي الشامل لجميع الخلق فهو حشر بعد حشر.</w:t>
      </w:r>
      <w:r w:rsidR="00ED701E">
        <w:rPr>
          <w:rStyle w:val="a4"/>
          <w:rtl/>
        </w:rPr>
        <w:footnoteReference w:id="22"/>
      </w:r>
      <w:r w:rsidR="00ED701E">
        <w:rPr>
          <w:rFonts w:hint="cs"/>
          <w:rtl/>
        </w:rPr>
        <w:t xml:space="preserve"> ، وفيه أنه لو كان الحشر </w:t>
      </w:r>
      <w:r w:rsidR="0040233E">
        <w:rPr>
          <w:rFonts w:hint="cs"/>
          <w:rtl/>
        </w:rPr>
        <w:t>إلى</w:t>
      </w:r>
      <w:r w:rsidR="00ED701E">
        <w:rPr>
          <w:rFonts w:hint="cs"/>
          <w:rtl/>
        </w:rPr>
        <w:t xml:space="preserve"> العذاب للزم ذكر هذه الغاية دفعا </w:t>
      </w:r>
      <w:r w:rsidR="0040233E">
        <w:rPr>
          <w:rFonts w:hint="cs"/>
          <w:rtl/>
        </w:rPr>
        <w:t>للإبهام</w:t>
      </w:r>
      <w:r w:rsidR="00ED701E">
        <w:rPr>
          <w:rFonts w:hint="cs"/>
          <w:rtl/>
        </w:rPr>
        <w:t xml:space="preserve"> كما في قوله تعالى( ويوم نحشر أعداء الله </w:t>
      </w:r>
      <w:r w:rsidR="0040233E">
        <w:rPr>
          <w:rFonts w:hint="cs"/>
          <w:rtl/>
        </w:rPr>
        <w:t>إلى</w:t>
      </w:r>
      <w:r w:rsidR="00ED701E">
        <w:rPr>
          <w:rFonts w:hint="cs"/>
          <w:rtl/>
        </w:rPr>
        <w:t xml:space="preserve"> النار فهم يوزعون حتى </w:t>
      </w:r>
      <w:r w:rsidR="0040233E">
        <w:rPr>
          <w:rFonts w:hint="cs"/>
          <w:rtl/>
        </w:rPr>
        <w:t>إذا</w:t>
      </w:r>
      <w:r w:rsidR="00ED701E">
        <w:rPr>
          <w:rFonts w:hint="cs"/>
          <w:rtl/>
        </w:rPr>
        <w:t xml:space="preserve"> ما جاؤها...)</w:t>
      </w:r>
      <w:r w:rsidR="00ED701E">
        <w:rPr>
          <w:rStyle w:val="a4"/>
          <w:rtl/>
        </w:rPr>
        <w:footnoteReference w:id="23"/>
      </w:r>
      <w:r w:rsidR="00ED701E">
        <w:rPr>
          <w:rFonts w:hint="cs"/>
          <w:rtl/>
        </w:rPr>
        <w:t xml:space="preserve"> مع أنه لم يذكر فيما بعد هذه الآية </w:t>
      </w:r>
      <w:r w:rsidR="0040233E">
        <w:rPr>
          <w:rFonts w:hint="cs"/>
          <w:rtl/>
        </w:rPr>
        <w:t>إلا</w:t>
      </w:r>
      <w:r w:rsidR="00ED701E">
        <w:rPr>
          <w:rFonts w:hint="cs"/>
          <w:rtl/>
        </w:rPr>
        <w:t xml:space="preserve"> العتاب ، والحكم الفصل دون العذاب ، والآية كما ترى مطلقة لم يشر فيها </w:t>
      </w:r>
      <w:r w:rsidR="0040233E">
        <w:rPr>
          <w:rFonts w:hint="cs"/>
          <w:rtl/>
        </w:rPr>
        <w:t>إلى</w:t>
      </w:r>
      <w:r w:rsidR="00ED701E">
        <w:rPr>
          <w:rFonts w:hint="cs"/>
          <w:rtl/>
        </w:rPr>
        <w:t xml:space="preserve"> شيء يلوح </w:t>
      </w:r>
      <w:r w:rsidR="0040233E">
        <w:rPr>
          <w:rFonts w:hint="cs"/>
          <w:rtl/>
        </w:rPr>
        <w:t>إلى</w:t>
      </w:r>
      <w:r w:rsidR="00ED701E">
        <w:rPr>
          <w:rFonts w:hint="cs"/>
          <w:rtl/>
        </w:rPr>
        <w:t xml:space="preserve"> هذا الحشر الخاص المذكور ويزيدها </w:t>
      </w:r>
      <w:r w:rsidR="00E35758">
        <w:rPr>
          <w:rFonts w:hint="cs"/>
          <w:rtl/>
        </w:rPr>
        <w:t>إ</w:t>
      </w:r>
      <w:r w:rsidR="00ED701E">
        <w:rPr>
          <w:rFonts w:hint="cs"/>
          <w:rtl/>
        </w:rPr>
        <w:t>طلاقا</w:t>
      </w:r>
      <w:r w:rsidR="00E35758">
        <w:rPr>
          <w:rFonts w:hint="cs"/>
          <w:rtl/>
        </w:rPr>
        <w:t xml:space="preserve"> قوله بعدها ( حتى </w:t>
      </w:r>
      <w:r w:rsidR="0040233E">
        <w:rPr>
          <w:rFonts w:hint="cs"/>
          <w:rtl/>
        </w:rPr>
        <w:t>إذا</w:t>
      </w:r>
      <w:r w:rsidR="00E35758">
        <w:rPr>
          <w:rFonts w:hint="cs"/>
          <w:rtl/>
        </w:rPr>
        <w:t xml:space="preserve"> </w:t>
      </w:r>
      <w:r w:rsidR="0040233E">
        <w:rPr>
          <w:rFonts w:hint="cs"/>
          <w:rtl/>
        </w:rPr>
        <w:t>جاؤها</w:t>
      </w:r>
      <w:r w:rsidR="00E35758">
        <w:rPr>
          <w:rFonts w:hint="cs"/>
          <w:rtl/>
        </w:rPr>
        <w:t xml:space="preserve">) فلم يقل : حتى </w:t>
      </w:r>
      <w:r w:rsidR="0040233E">
        <w:rPr>
          <w:rFonts w:hint="cs"/>
          <w:rtl/>
        </w:rPr>
        <w:t>إذا</w:t>
      </w:r>
      <w:r w:rsidR="00E35758">
        <w:rPr>
          <w:rFonts w:hint="cs"/>
          <w:rtl/>
        </w:rPr>
        <w:t xml:space="preserve"> جاؤا العذاب أو النار أو غيرها .</w:t>
      </w:r>
      <w:r w:rsidR="00E35758">
        <w:rPr>
          <w:rStyle w:val="a4"/>
          <w:rtl/>
        </w:rPr>
        <w:footnoteReference w:id="24"/>
      </w:r>
      <w:r w:rsidR="00E35758">
        <w:rPr>
          <w:rFonts w:hint="cs"/>
          <w:rtl/>
        </w:rPr>
        <w:t xml:space="preserve"> ، فالآية بحسب سياقها وما يحف بها من قرائن نصية وما تقدمها من نبأ دابة الأرض ، وهي من أشراط الساعة ، فلا معنى لتقديم ذكر واقعة من وقائع يوم القيامة على ذكر شروعه ووقوعه عامة ، فإنَ الترتيب يقتضي ذكر حشر فوج من كل أمة لو كان من وقائع يوم القيامة بعد ذكر نفخ الصور ، فظاهر الآية يدل على أن هذه الحشر المذكور يكون قبل يوم القيامة ، وإن لم يكن هذا المعنى نصا لايقبل التأويل .</w:t>
      </w:r>
      <w:r w:rsidR="00954EB9">
        <w:rPr>
          <w:rStyle w:val="a4"/>
          <w:rtl/>
        </w:rPr>
        <w:footnoteReference w:id="25"/>
      </w:r>
      <w:r w:rsidR="00954EB9">
        <w:rPr>
          <w:rFonts w:hint="cs"/>
          <w:rtl/>
        </w:rPr>
        <w:t xml:space="preserve"> </w:t>
      </w:r>
    </w:p>
    <w:p w:rsidR="00954EB9" w:rsidRDefault="00954EB9" w:rsidP="00241782">
      <w:pPr>
        <w:jc w:val="both"/>
        <w:rPr>
          <w:rtl/>
        </w:rPr>
      </w:pPr>
      <w:r>
        <w:rPr>
          <w:rFonts w:hint="cs"/>
          <w:rtl/>
        </w:rPr>
        <w:t xml:space="preserve">       نخلص من ذلك </w:t>
      </w:r>
      <w:r w:rsidR="0040233E">
        <w:rPr>
          <w:rFonts w:hint="cs"/>
          <w:rtl/>
        </w:rPr>
        <w:t>إلى</w:t>
      </w:r>
      <w:r>
        <w:rPr>
          <w:rFonts w:hint="cs"/>
          <w:rtl/>
        </w:rPr>
        <w:t xml:space="preserve"> أنَ </w:t>
      </w:r>
      <w:r w:rsidR="0040233E">
        <w:rPr>
          <w:rFonts w:hint="cs"/>
          <w:rtl/>
        </w:rPr>
        <w:t>الإمام</w:t>
      </w:r>
      <w:r>
        <w:rPr>
          <w:rFonts w:hint="cs"/>
          <w:rtl/>
        </w:rPr>
        <w:t xml:space="preserve"> الرضا (ع) قد أشار </w:t>
      </w:r>
      <w:r w:rsidR="0040233E">
        <w:rPr>
          <w:rFonts w:hint="cs"/>
          <w:rtl/>
        </w:rPr>
        <w:t>إلى</w:t>
      </w:r>
      <w:r>
        <w:rPr>
          <w:rFonts w:hint="cs"/>
          <w:rtl/>
        </w:rPr>
        <w:t xml:space="preserve"> هذه الحقيقة وإن لم يصرح بذكر الآيات الدالة عليها ، فالرجعة عند </w:t>
      </w:r>
      <w:r w:rsidR="0040233E">
        <w:rPr>
          <w:rFonts w:hint="cs"/>
          <w:rtl/>
        </w:rPr>
        <w:t>الإمام</w:t>
      </w:r>
      <w:r>
        <w:rPr>
          <w:rFonts w:hint="cs"/>
          <w:rtl/>
        </w:rPr>
        <w:t xml:space="preserve"> حقٌ ، وهذا المعنى منقول عن رسول الله (ص)واله وأهل البيت (ع) ، وفيها </w:t>
      </w:r>
      <w:r>
        <w:rPr>
          <w:rtl/>
        </w:rPr>
        <w:t>–</w:t>
      </w:r>
      <w:r>
        <w:rPr>
          <w:rFonts w:hint="cs"/>
          <w:rtl/>
        </w:rPr>
        <w:t xml:space="preserve">أي الرجعة- استرجاع وحضوة لما أخذ غصبا عن </w:t>
      </w:r>
      <w:r w:rsidR="0040233E">
        <w:rPr>
          <w:rFonts w:hint="cs"/>
          <w:rtl/>
        </w:rPr>
        <w:t>الأئمة</w:t>
      </w:r>
      <w:r>
        <w:rPr>
          <w:rFonts w:hint="cs"/>
          <w:rtl/>
        </w:rPr>
        <w:t xml:space="preserve"> من حقِ مسلوب ...</w:t>
      </w:r>
    </w:p>
    <w:p w:rsidR="00CA7D14" w:rsidRDefault="008A4ACC" w:rsidP="00241782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     </w:t>
      </w:r>
      <w:r w:rsidR="001F584B">
        <w:rPr>
          <w:rFonts w:hint="cs"/>
          <w:rtl/>
        </w:rPr>
        <w:t xml:space="preserve">وفي مناظرة أخرى سأل علي بن محمد بن الجهم </w:t>
      </w:r>
      <w:r w:rsidR="0040233E">
        <w:rPr>
          <w:rFonts w:hint="cs"/>
          <w:rtl/>
        </w:rPr>
        <w:t>الإمام</w:t>
      </w:r>
      <w:r w:rsidR="001F584B">
        <w:rPr>
          <w:rFonts w:hint="cs"/>
          <w:rtl/>
        </w:rPr>
        <w:t xml:space="preserve"> الرضا (ع) فقال له: يابن رسول الله أتقول بعصمة </w:t>
      </w:r>
      <w:r w:rsidR="0040233E">
        <w:rPr>
          <w:rFonts w:hint="cs"/>
          <w:rtl/>
        </w:rPr>
        <w:t>الأنبياء</w:t>
      </w:r>
      <w:r w:rsidR="001F584B">
        <w:rPr>
          <w:rFonts w:hint="cs"/>
          <w:rtl/>
        </w:rPr>
        <w:t xml:space="preserve"> ؟ فقال الرضا (ع) : نعم قال ابن الجهم: فما تعمل في قول الله عز وجلَ ( وعصى آدم ربَه فغوى)</w:t>
      </w:r>
      <w:r w:rsidR="001F584B">
        <w:rPr>
          <w:rStyle w:val="a4"/>
          <w:rtl/>
        </w:rPr>
        <w:footnoteReference w:id="26"/>
      </w:r>
      <w:r w:rsidR="00261594">
        <w:rPr>
          <w:rFonts w:hint="cs"/>
          <w:rtl/>
        </w:rPr>
        <w:t xml:space="preserve"> . وفي قوله تعالى( وذا النون </w:t>
      </w:r>
      <w:r w:rsidR="0040233E">
        <w:rPr>
          <w:rFonts w:hint="cs"/>
          <w:rtl/>
        </w:rPr>
        <w:t>إذ</w:t>
      </w:r>
      <w:r w:rsidR="00261594">
        <w:rPr>
          <w:rFonts w:hint="cs"/>
          <w:rtl/>
        </w:rPr>
        <w:t xml:space="preserve"> ذهب مغاضبا فظن أن لن نقدر عليه)</w:t>
      </w:r>
      <w:r w:rsidR="00261594">
        <w:rPr>
          <w:rStyle w:val="a4"/>
          <w:rtl/>
        </w:rPr>
        <w:footnoteReference w:id="27"/>
      </w:r>
      <w:r w:rsidR="002B77A5">
        <w:rPr>
          <w:rFonts w:hint="cs"/>
          <w:rtl/>
        </w:rPr>
        <w:t xml:space="preserve"> ، </w:t>
      </w:r>
      <w:r w:rsidR="00960885">
        <w:rPr>
          <w:rFonts w:hint="cs"/>
          <w:rtl/>
        </w:rPr>
        <w:t>وفي قوله عز وجل في يوسف (ع) (ولقد همَت به وهمَ بها)</w:t>
      </w:r>
      <w:r w:rsidR="00960885">
        <w:rPr>
          <w:rStyle w:val="a4"/>
          <w:rtl/>
        </w:rPr>
        <w:footnoteReference w:id="28"/>
      </w:r>
      <w:r w:rsidR="00261594">
        <w:rPr>
          <w:rFonts w:hint="cs"/>
          <w:rtl/>
        </w:rPr>
        <w:t xml:space="preserve"> فقال الرضا : "ويحك ياعلي اتقي الله ولاتنسب </w:t>
      </w:r>
      <w:r w:rsidR="0040233E">
        <w:rPr>
          <w:rFonts w:hint="cs"/>
          <w:rtl/>
        </w:rPr>
        <w:t>إلى</w:t>
      </w:r>
      <w:r w:rsidR="00261594">
        <w:rPr>
          <w:rFonts w:hint="cs"/>
          <w:rtl/>
        </w:rPr>
        <w:t xml:space="preserve"> أنبياء الله الفواحش ، ولا</w:t>
      </w:r>
      <w:r w:rsidR="0040233E">
        <w:rPr>
          <w:rFonts w:hint="cs"/>
          <w:rtl/>
        </w:rPr>
        <w:t xml:space="preserve"> </w:t>
      </w:r>
      <w:r w:rsidR="00261594">
        <w:rPr>
          <w:rFonts w:hint="cs"/>
          <w:rtl/>
        </w:rPr>
        <w:t>تتأول كتاب الله برأيك فإن الله عز وجلَ قد قال (وما يعلم تأويله الا الله والراسخون في العلم )</w:t>
      </w:r>
      <w:r w:rsidR="00261594">
        <w:rPr>
          <w:rStyle w:val="a4"/>
          <w:rtl/>
        </w:rPr>
        <w:footnoteReference w:id="29"/>
      </w:r>
      <w:r w:rsidR="00190139">
        <w:rPr>
          <w:rFonts w:hint="cs"/>
          <w:rtl/>
        </w:rPr>
        <w:t>.</w:t>
      </w:r>
      <w:r w:rsidR="00960885">
        <w:rPr>
          <w:rStyle w:val="a4"/>
          <w:rtl/>
        </w:rPr>
        <w:footnoteReference w:id="30"/>
      </w:r>
    </w:p>
    <w:p w:rsidR="00CA7D14" w:rsidRDefault="00CA7D14" w:rsidP="0040233E">
      <w:pPr>
        <w:jc w:val="both"/>
        <w:rPr>
          <w:rtl/>
        </w:rPr>
      </w:pPr>
      <w:r>
        <w:rPr>
          <w:rFonts w:hint="cs"/>
          <w:rtl/>
        </w:rPr>
        <w:t xml:space="preserve">        ويبدو أنَ </w:t>
      </w:r>
      <w:r w:rsidR="0040233E">
        <w:rPr>
          <w:rFonts w:hint="cs"/>
          <w:rtl/>
        </w:rPr>
        <w:t>الإمام</w:t>
      </w:r>
      <w:r>
        <w:rPr>
          <w:rFonts w:hint="cs"/>
          <w:rtl/>
        </w:rPr>
        <w:t xml:space="preserve"> الرضا (ع) في استشهاده بقوله تعالى ( وما يعلم تأويله </w:t>
      </w:r>
      <w:r w:rsidR="0040233E">
        <w:rPr>
          <w:rFonts w:hint="cs"/>
          <w:rtl/>
        </w:rPr>
        <w:t>إلا</w:t>
      </w:r>
      <w:r>
        <w:rPr>
          <w:rFonts w:hint="cs"/>
          <w:rtl/>
        </w:rPr>
        <w:t xml:space="preserve">...) يشير </w:t>
      </w:r>
      <w:r w:rsidR="0040233E">
        <w:rPr>
          <w:rFonts w:hint="cs"/>
          <w:rtl/>
        </w:rPr>
        <w:t>إلى</w:t>
      </w:r>
      <w:r>
        <w:rPr>
          <w:rFonts w:hint="cs"/>
          <w:rtl/>
        </w:rPr>
        <w:t xml:space="preserve"> حقيقة ثابتة عند أهل البيت( عليهم السلام) هي أن علم التأويل منحصر به تعالى وبمن رضي له من أنبيائه ، أي أن حرف الواو </w:t>
      </w:r>
      <w:r>
        <w:rPr>
          <w:rtl/>
        </w:rPr>
        <w:t>–</w:t>
      </w:r>
      <w:r>
        <w:rPr>
          <w:rFonts w:hint="cs"/>
          <w:rtl/>
        </w:rPr>
        <w:t xml:space="preserve"> عنده- للعطف لا للاستئناف كما يذهب </w:t>
      </w:r>
      <w:r w:rsidR="0040233E">
        <w:rPr>
          <w:rFonts w:hint="cs"/>
          <w:rtl/>
        </w:rPr>
        <w:t>إلى</w:t>
      </w:r>
      <w:r>
        <w:rPr>
          <w:rFonts w:hint="cs"/>
          <w:rtl/>
        </w:rPr>
        <w:t xml:space="preserve"> ذلك كثير من المفسرين</w:t>
      </w:r>
      <w:r>
        <w:rPr>
          <w:rStyle w:val="a4"/>
          <w:rtl/>
        </w:rPr>
        <w:footnoteReference w:id="31"/>
      </w:r>
      <w:r>
        <w:rPr>
          <w:rFonts w:hint="cs"/>
          <w:rtl/>
        </w:rPr>
        <w:t xml:space="preserve">. </w:t>
      </w:r>
      <w:r w:rsidR="00AD11FB">
        <w:rPr>
          <w:rFonts w:hint="cs"/>
          <w:rtl/>
        </w:rPr>
        <w:t xml:space="preserve">فهم يرون أن علم التأويل منحصر به تعالى دون سائر خلقه ، والحق أن علم التأويل كما يرى بعض المفسرين </w:t>
      </w:r>
      <w:r w:rsidR="00AD11FB">
        <w:rPr>
          <w:rStyle w:val="a4"/>
          <w:rtl/>
        </w:rPr>
        <w:footnoteReference w:id="32"/>
      </w:r>
      <w:r w:rsidR="00AD11FB">
        <w:rPr>
          <w:rFonts w:hint="cs"/>
          <w:rtl/>
        </w:rPr>
        <w:t xml:space="preserve">. وإن كان منحصر به تعالى بلحاظ هذه الآية الكريمة ، بل ربما لاح من سياقها أي بقوله( يقولون </w:t>
      </w:r>
      <w:r w:rsidR="0040233E">
        <w:rPr>
          <w:rFonts w:hint="cs"/>
          <w:rtl/>
        </w:rPr>
        <w:t>آ</w:t>
      </w:r>
      <w:r w:rsidR="00AD11FB">
        <w:rPr>
          <w:rFonts w:hint="cs"/>
          <w:rtl/>
        </w:rPr>
        <w:t>من</w:t>
      </w:r>
      <w:r w:rsidR="0040233E">
        <w:rPr>
          <w:rFonts w:hint="cs"/>
          <w:rtl/>
        </w:rPr>
        <w:t>ا</w:t>
      </w:r>
      <w:r w:rsidR="00AD11FB">
        <w:rPr>
          <w:rFonts w:hint="cs"/>
          <w:rtl/>
        </w:rPr>
        <w:t xml:space="preserve"> به كل من عند ربنا) عدم علمهم وجهلهم بالتأويل ، سوى أن هذا لايعني أنهم لايعلمون التأويل بلحاظ آيات أخرى . ومثال ذلك قوله تعالى (</w:t>
      </w:r>
      <w:r w:rsidR="001F4CE4">
        <w:rPr>
          <w:rFonts w:hint="cs"/>
          <w:rtl/>
        </w:rPr>
        <w:t xml:space="preserve">عالم الغيب فلا يظهر على غيبه احداً </w:t>
      </w:r>
      <w:r w:rsidR="00B84FDA">
        <w:rPr>
          <w:rFonts w:hint="cs"/>
          <w:rtl/>
        </w:rPr>
        <w:t>إلا</w:t>
      </w:r>
      <w:r w:rsidR="001F4CE4">
        <w:rPr>
          <w:rFonts w:hint="cs"/>
          <w:rtl/>
        </w:rPr>
        <w:t xml:space="preserve"> من ارتضى من رسول)</w:t>
      </w:r>
      <w:r w:rsidR="001F4CE4">
        <w:rPr>
          <w:rStyle w:val="a4"/>
          <w:rtl/>
        </w:rPr>
        <w:footnoteReference w:id="33"/>
      </w:r>
      <w:r w:rsidR="001F4CE4">
        <w:rPr>
          <w:rFonts w:hint="cs"/>
          <w:rtl/>
        </w:rPr>
        <w:t>. ففها دلالة واضحة على أنه سبحانه وتعالى ي</w:t>
      </w:r>
      <w:r w:rsidR="000F3423">
        <w:rPr>
          <w:rFonts w:hint="cs"/>
          <w:rtl/>
        </w:rPr>
        <w:t>ُ</w:t>
      </w:r>
      <w:r w:rsidR="001F4CE4">
        <w:rPr>
          <w:rFonts w:hint="cs"/>
          <w:rtl/>
        </w:rPr>
        <w:t xml:space="preserve">طلع على علمه وغيبه من ارتضى من رسول . وبطبيعة الحال فإن النبي محمد (ص)واله يعلم هذا التأويل ويعلمه لمن ارتضى من وصي أو ولي . </w:t>
      </w:r>
      <w:r w:rsidR="00B84FDA">
        <w:rPr>
          <w:rFonts w:hint="cs"/>
          <w:rtl/>
        </w:rPr>
        <w:t>فالإمام</w:t>
      </w:r>
      <w:r w:rsidR="001F4CE4">
        <w:rPr>
          <w:rFonts w:hint="cs"/>
          <w:rtl/>
        </w:rPr>
        <w:t xml:space="preserve"> الرضا أشار </w:t>
      </w:r>
      <w:r w:rsidR="00B84FDA">
        <w:rPr>
          <w:rFonts w:hint="cs"/>
          <w:rtl/>
        </w:rPr>
        <w:t>إلى</w:t>
      </w:r>
      <w:r w:rsidR="001F4CE4">
        <w:rPr>
          <w:rFonts w:hint="cs"/>
          <w:rtl/>
        </w:rPr>
        <w:t xml:space="preserve"> عصمة </w:t>
      </w:r>
      <w:r w:rsidR="00B84FDA">
        <w:rPr>
          <w:rFonts w:hint="cs"/>
          <w:rtl/>
        </w:rPr>
        <w:t>الأنبياء</w:t>
      </w:r>
      <w:r w:rsidR="001F4CE4">
        <w:rPr>
          <w:rFonts w:hint="cs"/>
          <w:rtl/>
        </w:rPr>
        <w:t xml:space="preserve"> وعلمهم بالتأويل </w:t>
      </w:r>
      <w:r w:rsidR="00C013EC">
        <w:rPr>
          <w:rFonts w:hint="cs"/>
          <w:rtl/>
        </w:rPr>
        <w:t>بلحاظ آية آل عمران المتحدثة عن الراسخين ، وزاد بعض المفسرين أن هذا العلم يمكن أن يلحظ بآيات أخرى ربما تكون أكثر وضوحا ً لمن في قلوبهم مرض.</w:t>
      </w:r>
    </w:p>
    <w:p w:rsidR="00CF6D30" w:rsidRDefault="00C013EC" w:rsidP="00241782">
      <w:pPr>
        <w:jc w:val="both"/>
        <w:rPr>
          <w:rtl/>
        </w:rPr>
      </w:pPr>
      <w:r>
        <w:rPr>
          <w:rFonts w:hint="cs"/>
          <w:rtl/>
        </w:rPr>
        <w:t xml:space="preserve">        </w:t>
      </w:r>
      <w:r w:rsidR="00190139">
        <w:rPr>
          <w:rFonts w:hint="cs"/>
          <w:rtl/>
        </w:rPr>
        <w:t xml:space="preserve"> وأما قوله تعالى (وعصى آدم ربَه فغوى) فأجاب عنها الرضا أن الله خلق آدم حجة في أرضه وخليفة في بلاده لم يخلقه للجنة ، وكانت المعصية من آدم في الجنة لا في </w:t>
      </w:r>
      <w:r w:rsidR="00B84FDA">
        <w:rPr>
          <w:rFonts w:hint="cs"/>
          <w:rtl/>
        </w:rPr>
        <w:t>الأرض</w:t>
      </w:r>
      <w:r w:rsidR="00190139">
        <w:rPr>
          <w:rFonts w:hint="cs"/>
          <w:rtl/>
        </w:rPr>
        <w:t xml:space="preserve"> ، وعصمته تجب أن  تكون في </w:t>
      </w:r>
      <w:r w:rsidR="00B84FDA">
        <w:rPr>
          <w:rFonts w:hint="cs"/>
          <w:rtl/>
        </w:rPr>
        <w:t>الأرض</w:t>
      </w:r>
      <w:r w:rsidR="00190139">
        <w:rPr>
          <w:rFonts w:hint="cs"/>
          <w:rtl/>
        </w:rPr>
        <w:t xml:space="preserve"> ليتم مقادير أمر الله ، فلما أهبط </w:t>
      </w:r>
      <w:r w:rsidR="00B84FDA">
        <w:rPr>
          <w:rFonts w:hint="cs"/>
          <w:rtl/>
        </w:rPr>
        <w:t>إلى</w:t>
      </w:r>
      <w:r w:rsidR="00190139">
        <w:rPr>
          <w:rFonts w:hint="cs"/>
          <w:rtl/>
        </w:rPr>
        <w:t xml:space="preserve"> </w:t>
      </w:r>
      <w:r w:rsidR="00B84FDA">
        <w:rPr>
          <w:rFonts w:hint="cs"/>
          <w:rtl/>
        </w:rPr>
        <w:t>الأرض</w:t>
      </w:r>
      <w:r w:rsidR="00190139">
        <w:rPr>
          <w:rFonts w:hint="cs"/>
          <w:rtl/>
        </w:rPr>
        <w:t xml:space="preserve"> وج</w:t>
      </w:r>
      <w:r w:rsidR="000F3423">
        <w:rPr>
          <w:rFonts w:hint="cs"/>
          <w:rtl/>
        </w:rPr>
        <w:t>ُ</w:t>
      </w:r>
      <w:r w:rsidR="00190139">
        <w:rPr>
          <w:rFonts w:hint="cs"/>
          <w:rtl/>
        </w:rPr>
        <w:t>عل حجة وخليفة ع</w:t>
      </w:r>
      <w:r w:rsidR="000F3423">
        <w:rPr>
          <w:rFonts w:hint="cs"/>
          <w:rtl/>
        </w:rPr>
        <w:t>ُ</w:t>
      </w:r>
      <w:r w:rsidR="00190139">
        <w:rPr>
          <w:rFonts w:hint="cs"/>
          <w:rtl/>
        </w:rPr>
        <w:t>صم بقوله عز وجل ( إنَ الله اصطفى آدم ونوحا وآل إبراهيم ...)</w:t>
      </w:r>
      <w:r w:rsidR="00190139">
        <w:rPr>
          <w:rStyle w:val="a4"/>
          <w:rtl/>
        </w:rPr>
        <w:footnoteReference w:id="34"/>
      </w:r>
      <w:r w:rsidR="00190139">
        <w:rPr>
          <w:rFonts w:hint="cs"/>
          <w:rtl/>
        </w:rPr>
        <w:t xml:space="preserve">. </w:t>
      </w:r>
    </w:p>
    <w:p w:rsidR="00575851" w:rsidRDefault="00190139" w:rsidP="000F3423">
      <w:pPr>
        <w:jc w:val="both"/>
        <w:rPr>
          <w:rtl/>
        </w:rPr>
      </w:pPr>
      <w:r>
        <w:rPr>
          <w:rFonts w:hint="cs"/>
          <w:rtl/>
        </w:rPr>
        <w:t xml:space="preserve">        واضح أنَ </w:t>
      </w:r>
      <w:r w:rsidR="00B84FDA">
        <w:rPr>
          <w:rFonts w:hint="cs"/>
          <w:rtl/>
        </w:rPr>
        <w:t>الإمام</w:t>
      </w:r>
      <w:r>
        <w:rPr>
          <w:rFonts w:hint="cs"/>
          <w:rtl/>
        </w:rPr>
        <w:t xml:space="preserve"> الرضا أشار </w:t>
      </w:r>
      <w:r w:rsidR="00B84FDA">
        <w:rPr>
          <w:rFonts w:hint="cs"/>
          <w:rtl/>
        </w:rPr>
        <w:t>إلى</w:t>
      </w:r>
      <w:r>
        <w:rPr>
          <w:rFonts w:hint="cs"/>
          <w:rtl/>
        </w:rPr>
        <w:t xml:space="preserve"> </w:t>
      </w:r>
      <w:r w:rsidR="000F3423">
        <w:rPr>
          <w:rFonts w:hint="cs"/>
          <w:rtl/>
        </w:rPr>
        <w:t>السائل</w:t>
      </w:r>
      <w:r>
        <w:rPr>
          <w:rFonts w:hint="cs"/>
          <w:rtl/>
        </w:rPr>
        <w:t xml:space="preserve"> أن القرآن الكريم يفسر بعضه بعضا ، فالعصيان الذي صدر من آدم (ع) هو عصيان في الجنة لا في </w:t>
      </w:r>
      <w:r w:rsidR="00B84FDA">
        <w:rPr>
          <w:rFonts w:hint="cs"/>
          <w:rtl/>
        </w:rPr>
        <w:t>الأرض</w:t>
      </w:r>
      <w:r>
        <w:rPr>
          <w:rFonts w:hint="cs"/>
          <w:rtl/>
        </w:rPr>
        <w:t xml:space="preserve"> ، أما العصمة فواجب أن تتحقق في </w:t>
      </w:r>
      <w:r w:rsidR="00B84FDA">
        <w:rPr>
          <w:rFonts w:hint="cs"/>
          <w:rtl/>
        </w:rPr>
        <w:t>الأرض</w:t>
      </w:r>
      <w:r>
        <w:rPr>
          <w:rFonts w:hint="cs"/>
          <w:rtl/>
        </w:rPr>
        <w:t xml:space="preserve"> </w:t>
      </w:r>
      <w:r w:rsidR="00655F46">
        <w:rPr>
          <w:rFonts w:hint="cs"/>
          <w:rtl/>
        </w:rPr>
        <w:t xml:space="preserve">، وقد تحقق ذلك وفق قوله تعالى (إن الله اصطفى آدم ...) ، فقد دفع </w:t>
      </w:r>
      <w:r w:rsidR="00B84FDA">
        <w:rPr>
          <w:rFonts w:hint="cs"/>
          <w:rtl/>
        </w:rPr>
        <w:t>الإمام</w:t>
      </w:r>
      <w:r w:rsidR="00655F46">
        <w:rPr>
          <w:rFonts w:hint="cs"/>
          <w:rtl/>
        </w:rPr>
        <w:t xml:space="preserve"> الشبهة </w:t>
      </w:r>
      <w:r w:rsidR="00B84FDA">
        <w:rPr>
          <w:rFonts w:hint="cs"/>
          <w:rtl/>
        </w:rPr>
        <w:t>الأولى</w:t>
      </w:r>
      <w:r w:rsidR="00655F46">
        <w:rPr>
          <w:rFonts w:hint="cs"/>
          <w:rtl/>
        </w:rPr>
        <w:t xml:space="preserve"> عن آدم ثم بين أن العصمة متحققة في ضوء آيات أخرى صريحة لا</w:t>
      </w:r>
      <w:r w:rsidR="00B84FDA">
        <w:rPr>
          <w:rFonts w:hint="cs"/>
          <w:rtl/>
        </w:rPr>
        <w:t xml:space="preserve"> </w:t>
      </w:r>
      <w:r w:rsidR="00655F46">
        <w:rPr>
          <w:rFonts w:hint="cs"/>
          <w:rtl/>
        </w:rPr>
        <w:t xml:space="preserve">تقبل النقاش والجدال . فهذا </w:t>
      </w:r>
      <w:r w:rsidR="00B84FDA">
        <w:rPr>
          <w:rFonts w:hint="cs"/>
          <w:rtl/>
        </w:rPr>
        <w:t>الأسلوب</w:t>
      </w:r>
      <w:r w:rsidR="00655F46">
        <w:rPr>
          <w:rFonts w:hint="cs"/>
          <w:rtl/>
        </w:rPr>
        <w:t xml:space="preserve"> </w:t>
      </w:r>
      <w:r w:rsidR="00655F46">
        <w:rPr>
          <w:rtl/>
        </w:rPr>
        <w:t>–</w:t>
      </w:r>
      <w:r w:rsidR="00655F46">
        <w:rPr>
          <w:rFonts w:hint="cs"/>
          <w:rtl/>
        </w:rPr>
        <w:t xml:space="preserve"> أي تفسير القران بالقران- أو جعل بعض القران شاهدا على بعض ، </w:t>
      </w:r>
      <w:r w:rsidR="00655F46">
        <w:rPr>
          <w:rFonts w:hint="cs"/>
          <w:rtl/>
        </w:rPr>
        <w:lastRenderedPageBreak/>
        <w:t xml:space="preserve">والشاهد </w:t>
      </w:r>
      <w:r w:rsidR="00B84FDA">
        <w:rPr>
          <w:rFonts w:hint="cs"/>
          <w:rtl/>
        </w:rPr>
        <w:t>إذا</w:t>
      </w:r>
      <w:r w:rsidR="00655F46">
        <w:rPr>
          <w:rFonts w:hint="cs"/>
          <w:rtl/>
        </w:rPr>
        <w:t xml:space="preserve"> كان كلام الله فهو خير شاهد ودونه كل الشواهد .</w:t>
      </w:r>
      <w:r w:rsidR="00655F46">
        <w:rPr>
          <w:rStyle w:val="a4"/>
        </w:rPr>
        <w:footnoteReference w:id="35"/>
      </w:r>
      <w:r w:rsidR="00655F46">
        <w:rPr>
          <w:rFonts w:hint="cs"/>
          <w:rtl/>
        </w:rPr>
        <w:t xml:space="preserve">, وهذا يتطلب مهارة وفهما ، فلا بد لمن يتعرض لتفسير كتاب الله </w:t>
      </w:r>
      <w:r w:rsidR="001911D5">
        <w:rPr>
          <w:rFonts w:hint="cs"/>
          <w:rtl/>
        </w:rPr>
        <w:t>أن ينظر في القران أولا فيجمع ما تكرر منه في موضع واحد ، ويقابل الآيات بعضها  ببعض ، ليستعين بما جاء مسهبا على معرفة ما جاء موجزا ، وبما جاء مبينا على فهم ما جاء مجملا وهلم جرا .</w:t>
      </w:r>
      <w:r w:rsidR="001911D5">
        <w:rPr>
          <w:rStyle w:val="a4"/>
          <w:rtl/>
        </w:rPr>
        <w:footnoteReference w:id="36"/>
      </w:r>
      <w:r w:rsidR="001911D5">
        <w:rPr>
          <w:rFonts w:hint="cs"/>
          <w:rtl/>
        </w:rPr>
        <w:t xml:space="preserve"> ثم أجاب  الرضا على ظاهر </w:t>
      </w:r>
      <w:r w:rsidR="00B84FDA">
        <w:rPr>
          <w:rFonts w:hint="cs"/>
          <w:rtl/>
        </w:rPr>
        <w:t>الإشكال</w:t>
      </w:r>
      <w:r w:rsidR="001911D5">
        <w:rPr>
          <w:rFonts w:hint="cs"/>
          <w:rtl/>
        </w:rPr>
        <w:t xml:space="preserve"> في قوله تعالى (وذا النون </w:t>
      </w:r>
      <w:r w:rsidR="00B84FDA">
        <w:rPr>
          <w:rFonts w:hint="cs"/>
          <w:rtl/>
        </w:rPr>
        <w:t>إذ</w:t>
      </w:r>
      <w:r w:rsidR="001911D5">
        <w:rPr>
          <w:rFonts w:hint="cs"/>
          <w:rtl/>
        </w:rPr>
        <w:t xml:space="preserve"> ذهب مغاضبا ...).</w:t>
      </w:r>
      <w:r w:rsidR="00C87EAA">
        <w:rPr>
          <w:rFonts w:hint="cs"/>
          <w:rtl/>
        </w:rPr>
        <w:t xml:space="preserve"> قائلا:"إنما ظن بمعنى استيقن أن الله لن يضي</w:t>
      </w:r>
      <w:r w:rsidR="000F3423">
        <w:rPr>
          <w:rFonts w:hint="cs"/>
          <w:rtl/>
        </w:rPr>
        <w:t>ِ</w:t>
      </w:r>
      <w:r w:rsidR="00C87EAA">
        <w:rPr>
          <w:rFonts w:hint="cs"/>
          <w:rtl/>
        </w:rPr>
        <w:t xml:space="preserve">ق عليه رزقه ، ألا تسمع قول الله (وأما </w:t>
      </w:r>
      <w:r w:rsidR="00B84FDA">
        <w:rPr>
          <w:rFonts w:hint="cs"/>
          <w:rtl/>
        </w:rPr>
        <w:t>إذا</w:t>
      </w:r>
      <w:r w:rsidR="00C87EAA">
        <w:rPr>
          <w:rFonts w:hint="cs"/>
          <w:rtl/>
        </w:rPr>
        <w:t xml:space="preserve"> ما ابتلاه ربه فقدر عليه رزقه )</w:t>
      </w:r>
      <w:r w:rsidR="00C87EAA">
        <w:rPr>
          <w:rStyle w:val="a4"/>
          <w:rtl/>
        </w:rPr>
        <w:footnoteReference w:id="37"/>
      </w:r>
      <w:r w:rsidR="00C87EAA">
        <w:rPr>
          <w:rFonts w:hint="cs"/>
          <w:rtl/>
        </w:rPr>
        <w:t>، أي ضيق عليه رزقه ، ولو ظن أن الله لايقدر عليه لكان قد كفر"</w:t>
      </w:r>
      <w:r w:rsidR="004D5223">
        <w:rPr>
          <w:rStyle w:val="a4"/>
          <w:rtl/>
        </w:rPr>
        <w:footnoteReference w:id="38"/>
      </w:r>
      <w:r w:rsidR="004D5223">
        <w:rPr>
          <w:rFonts w:hint="cs"/>
          <w:rtl/>
        </w:rPr>
        <w:t xml:space="preserve"> </w:t>
      </w:r>
    </w:p>
    <w:p w:rsidR="00190139" w:rsidRDefault="00575851" w:rsidP="00BC69C3">
      <w:pPr>
        <w:jc w:val="both"/>
        <w:rPr>
          <w:rtl/>
        </w:rPr>
      </w:pPr>
      <w:r>
        <w:rPr>
          <w:rFonts w:hint="cs"/>
          <w:rtl/>
        </w:rPr>
        <w:t xml:space="preserve">    وكأن</w:t>
      </w:r>
      <w:r w:rsidR="0050296E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 w:rsidR="00B84FDA">
        <w:rPr>
          <w:rFonts w:hint="cs"/>
          <w:rtl/>
        </w:rPr>
        <w:t>الإمام</w:t>
      </w:r>
      <w:r>
        <w:rPr>
          <w:rFonts w:hint="cs"/>
          <w:rtl/>
        </w:rPr>
        <w:t xml:space="preserve"> </w:t>
      </w:r>
      <w:r w:rsidR="00B84FDA">
        <w:rPr>
          <w:rFonts w:hint="cs"/>
          <w:rtl/>
        </w:rPr>
        <w:t>أراد</w:t>
      </w:r>
      <w:r>
        <w:rPr>
          <w:rFonts w:hint="cs"/>
          <w:rtl/>
        </w:rPr>
        <w:t xml:space="preserve"> أن يشير </w:t>
      </w:r>
      <w:r w:rsidR="00B84FDA">
        <w:rPr>
          <w:rFonts w:hint="cs"/>
          <w:rtl/>
        </w:rPr>
        <w:t>إلى</w:t>
      </w:r>
      <w:r>
        <w:rPr>
          <w:rFonts w:hint="cs"/>
          <w:rtl/>
        </w:rPr>
        <w:t xml:space="preserve"> أن الظن يأتي على معنيين :معنى : استيقن ، ومعنى : توهم لأ</w:t>
      </w:r>
      <w:r w:rsidR="00BC69C3">
        <w:rPr>
          <w:rFonts w:hint="cs"/>
          <w:rtl/>
        </w:rPr>
        <w:t>نَ</w:t>
      </w:r>
      <w:r>
        <w:rPr>
          <w:rFonts w:hint="cs"/>
          <w:rtl/>
        </w:rPr>
        <w:t xml:space="preserve"> هذا اللفظ من </w:t>
      </w:r>
      <w:r w:rsidR="00B84FDA">
        <w:rPr>
          <w:rFonts w:hint="cs"/>
          <w:rtl/>
        </w:rPr>
        <w:t>الأضداد</w:t>
      </w:r>
      <w:r>
        <w:rPr>
          <w:rFonts w:hint="cs"/>
          <w:rtl/>
        </w:rPr>
        <w:t xml:space="preserve"> التي لا</w:t>
      </w:r>
      <w:r w:rsidR="00B84FDA">
        <w:rPr>
          <w:rFonts w:hint="cs"/>
          <w:rtl/>
        </w:rPr>
        <w:t xml:space="preserve"> </w:t>
      </w:r>
      <w:r>
        <w:rPr>
          <w:rFonts w:hint="cs"/>
          <w:rtl/>
        </w:rPr>
        <w:t xml:space="preserve">يمكن الوقوف على معناها </w:t>
      </w:r>
      <w:r w:rsidR="00B84FDA">
        <w:rPr>
          <w:rFonts w:hint="cs"/>
          <w:rtl/>
        </w:rPr>
        <w:t xml:space="preserve">إلا </w:t>
      </w:r>
      <w:r>
        <w:rPr>
          <w:rFonts w:hint="cs"/>
          <w:rtl/>
        </w:rPr>
        <w:t xml:space="preserve">من خلال سياقها . قال الراغب " الظن اسم لما يحصل عن أمارة ومتى قويت أدت </w:t>
      </w:r>
      <w:r w:rsidR="00B84FDA">
        <w:rPr>
          <w:rFonts w:hint="cs"/>
          <w:rtl/>
        </w:rPr>
        <w:t>إلى</w:t>
      </w:r>
      <w:r>
        <w:rPr>
          <w:rFonts w:hint="cs"/>
          <w:rtl/>
        </w:rPr>
        <w:t xml:space="preserve"> العلم ، ومتى ضعفت جدا لم يتجاوز حد التوهم... وقوله (وذا النون </w:t>
      </w:r>
      <w:r w:rsidR="00B84FDA">
        <w:rPr>
          <w:rFonts w:hint="cs"/>
          <w:rtl/>
        </w:rPr>
        <w:t>إذ</w:t>
      </w:r>
      <w:r>
        <w:rPr>
          <w:rFonts w:hint="cs"/>
          <w:rtl/>
        </w:rPr>
        <w:t xml:space="preserve"> ذهب مغاضبا...) فقد قيل </w:t>
      </w:r>
      <w:r w:rsidR="00B84FDA">
        <w:rPr>
          <w:rFonts w:hint="cs"/>
          <w:rtl/>
        </w:rPr>
        <w:t>الأولى</w:t>
      </w:r>
      <w:r>
        <w:rPr>
          <w:rFonts w:hint="cs"/>
          <w:rtl/>
        </w:rPr>
        <w:t xml:space="preserve"> أن يكون من الظن الذي هو التوهم ، أي ظن أن لن نضي</w:t>
      </w:r>
      <w:r w:rsidR="00BC69C3">
        <w:rPr>
          <w:rFonts w:hint="cs"/>
          <w:rtl/>
        </w:rPr>
        <w:t>ِ</w:t>
      </w:r>
      <w:r>
        <w:rPr>
          <w:rFonts w:hint="cs"/>
          <w:rtl/>
        </w:rPr>
        <w:t>ق عليه"</w:t>
      </w:r>
      <w:r>
        <w:rPr>
          <w:rStyle w:val="a4"/>
          <w:rtl/>
        </w:rPr>
        <w:footnoteReference w:id="39"/>
      </w:r>
      <w:r>
        <w:rPr>
          <w:rFonts w:hint="cs"/>
          <w:rtl/>
        </w:rPr>
        <w:t xml:space="preserve"> ، فظن عند الراغب أقرب </w:t>
      </w:r>
      <w:r w:rsidR="00B84FDA">
        <w:rPr>
          <w:rFonts w:hint="cs"/>
          <w:rtl/>
        </w:rPr>
        <w:t>إلى</w:t>
      </w:r>
      <w:r>
        <w:rPr>
          <w:rFonts w:hint="cs"/>
          <w:rtl/>
        </w:rPr>
        <w:t xml:space="preserve"> التوهم من </w:t>
      </w:r>
      <w:r w:rsidR="00F444A3">
        <w:rPr>
          <w:rFonts w:hint="cs"/>
          <w:rtl/>
        </w:rPr>
        <w:t>التيقن ، وهذا لا</w:t>
      </w:r>
      <w:r w:rsidR="00B84FDA">
        <w:rPr>
          <w:rFonts w:hint="cs"/>
          <w:rtl/>
        </w:rPr>
        <w:t xml:space="preserve"> </w:t>
      </w:r>
      <w:r w:rsidR="00F444A3">
        <w:rPr>
          <w:rFonts w:hint="cs"/>
          <w:rtl/>
        </w:rPr>
        <w:t xml:space="preserve">ينطبق مع سياق </w:t>
      </w:r>
      <w:r w:rsidR="00B84FDA">
        <w:rPr>
          <w:rFonts w:hint="cs"/>
          <w:rtl/>
        </w:rPr>
        <w:t>الآية</w:t>
      </w:r>
      <w:r w:rsidR="00F444A3">
        <w:rPr>
          <w:rFonts w:hint="cs"/>
          <w:rtl/>
        </w:rPr>
        <w:t xml:space="preserve"> الكريمة ، فإن كانت (ظن) بمعنى توهم كان معنى </w:t>
      </w:r>
      <w:r w:rsidR="00B84FDA">
        <w:rPr>
          <w:rFonts w:hint="cs"/>
          <w:rtl/>
        </w:rPr>
        <w:t>الآية</w:t>
      </w:r>
      <w:r w:rsidR="00F444A3">
        <w:rPr>
          <w:rFonts w:hint="cs"/>
          <w:rtl/>
        </w:rPr>
        <w:t xml:space="preserve"> فتوهم أن لن نقدر عليه ، وهذا بخلاف سياق </w:t>
      </w:r>
      <w:r w:rsidR="00B84FDA">
        <w:rPr>
          <w:rFonts w:hint="cs"/>
          <w:rtl/>
        </w:rPr>
        <w:t>الآية</w:t>
      </w:r>
      <w:r w:rsidR="00F444A3">
        <w:rPr>
          <w:rFonts w:hint="cs"/>
          <w:rtl/>
        </w:rPr>
        <w:t xml:space="preserve"> القائل ( فنادى في الظلمات أن لا</w:t>
      </w:r>
      <w:r w:rsidR="00B84FDA">
        <w:rPr>
          <w:rFonts w:hint="cs"/>
          <w:rtl/>
        </w:rPr>
        <w:t xml:space="preserve"> </w:t>
      </w:r>
      <w:r w:rsidR="00F444A3">
        <w:rPr>
          <w:rFonts w:hint="cs"/>
          <w:rtl/>
        </w:rPr>
        <w:t xml:space="preserve">اله إلا </w:t>
      </w:r>
      <w:r w:rsidR="00B84FDA">
        <w:rPr>
          <w:rFonts w:hint="cs"/>
          <w:rtl/>
        </w:rPr>
        <w:t>أنت</w:t>
      </w:r>
      <w:r w:rsidR="00F444A3">
        <w:rPr>
          <w:rFonts w:hint="cs"/>
          <w:rtl/>
        </w:rPr>
        <w:t xml:space="preserve"> سبحانك إني كنت من الظالمين) </w:t>
      </w:r>
      <w:r w:rsidR="001241F2">
        <w:rPr>
          <w:rFonts w:hint="cs"/>
          <w:rtl/>
        </w:rPr>
        <w:t>فهذا النداء في الظلمات يستوجب أنه استيقن لا</w:t>
      </w:r>
      <w:r w:rsidR="00B84FDA">
        <w:rPr>
          <w:rFonts w:hint="cs"/>
          <w:rtl/>
        </w:rPr>
        <w:t xml:space="preserve"> </w:t>
      </w:r>
      <w:r w:rsidR="001241F2">
        <w:rPr>
          <w:rFonts w:hint="cs"/>
          <w:rtl/>
        </w:rPr>
        <w:t xml:space="preserve">توهم ، فتيقنه أن لن نقدِر أي نضيِق عليه رزقه هو الذي دعاه </w:t>
      </w:r>
      <w:r w:rsidR="00B84FDA">
        <w:rPr>
          <w:rFonts w:hint="cs"/>
          <w:rtl/>
        </w:rPr>
        <w:t>إلى</w:t>
      </w:r>
      <w:r w:rsidR="001241F2">
        <w:rPr>
          <w:rFonts w:hint="cs"/>
          <w:rtl/>
        </w:rPr>
        <w:t xml:space="preserve"> النداء في الظلمات بأفضل شهادة هي( لا</w:t>
      </w:r>
      <w:r w:rsidR="00B84FDA">
        <w:rPr>
          <w:rFonts w:hint="cs"/>
          <w:rtl/>
        </w:rPr>
        <w:t xml:space="preserve"> </w:t>
      </w:r>
      <w:r w:rsidR="001241F2">
        <w:rPr>
          <w:rFonts w:hint="cs"/>
          <w:rtl/>
        </w:rPr>
        <w:t xml:space="preserve">اله </w:t>
      </w:r>
      <w:r w:rsidR="00B84FDA">
        <w:rPr>
          <w:rFonts w:hint="cs"/>
          <w:rtl/>
        </w:rPr>
        <w:t>إلا</w:t>
      </w:r>
      <w:r w:rsidR="001241F2">
        <w:rPr>
          <w:rFonts w:hint="cs"/>
          <w:rtl/>
        </w:rPr>
        <w:t xml:space="preserve"> </w:t>
      </w:r>
      <w:r w:rsidR="00B84FDA">
        <w:rPr>
          <w:rFonts w:hint="cs"/>
          <w:rtl/>
        </w:rPr>
        <w:t>أنت</w:t>
      </w:r>
      <w:r w:rsidR="001241F2">
        <w:rPr>
          <w:rFonts w:hint="cs"/>
          <w:rtl/>
        </w:rPr>
        <w:t xml:space="preserve">) ، يزاد على ذلك أن هذا التيقن هو الذي ترتبت عليه النتيجة القائلة ( فاستجبنا له ونجيناه من الغم وكذلك ننجي المؤمنين). فما ذهب </w:t>
      </w:r>
      <w:r w:rsidR="00B84FDA">
        <w:rPr>
          <w:rFonts w:hint="cs"/>
          <w:rtl/>
        </w:rPr>
        <w:t>إليه</w:t>
      </w:r>
      <w:r w:rsidR="001241F2">
        <w:rPr>
          <w:rFonts w:hint="cs"/>
          <w:rtl/>
        </w:rPr>
        <w:t xml:space="preserve"> </w:t>
      </w:r>
      <w:r w:rsidR="00B84FDA">
        <w:rPr>
          <w:rFonts w:hint="cs"/>
          <w:rtl/>
        </w:rPr>
        <w:t>الإمام</w:t>
      </w:r>
      <w:r w:rsidR="001241F2">
        <w:rPr>
          <w:rFonts w:hint="cs"/>
          <w:rtl/>
        </w:rPr>
        <w:t xml:space="preserve"> هو </w:t>
      </w:r>
      <w:r w:rsidR="00B84FDA">
        <w:rPr>
          <w:rFonts w:hint="cs"/>
          <w:rtl/>
        </w:rPr>
        <w:t>الأقرب</w:t>
      </w:r>
      <w:r w:rsidR="001241F2">
        <w:rPr>
          <w:rFonts w:hint="cs"/>
          <w:rtl/>
        </w:rPr>
        <w:t xml:space="preserve"> </w:t>
      </w:r>
      <w:r w:rsidR="00B84FDA">
        <w:rPr>
          <w:rFonts w:hint="cs"/>
          <w:rtl/>
        </w:rPr>
        <w:t>إلى</w:t>
      </w:r>
      <w:r w:rsidR="001241F2">
        <w:rPr>
          <w:rFonts w:hint="cs"/>
          <w:rtl/>
        </w:rPr>
        <w:t xml:space="preserve"> سياق </w:t>
      </w:r>
      <w:r w:rsidR="00B84FDA">
        <w:rPr>
          <w:rFonts w:hint="cs"/>
          <w:rtl/>
        </w:rPr>
        <w:t>الآية</w:t>
      </w:r>
      <w:r w:rsidR="001241F2">
        <w:rPr>
          <w:rFonts w:hint="cs"/>
          <w:rtl/>
        </w:rPr>
        <w:t xml:space="preserve"> وفحواها . </w:t>
      </w:r>
    </w:p>
    <w:p w:rsidR="001241F2" w:rsidRDefault="001241F2" w:rsidP="00CB2584">
      <w:pPr>
        <w:jc w:val="both"/>
        <w:rPr>
          <w:rtl/>
        </w:rPr>
      </w:pPr>
      <w:r>
        <w:rPr>
          <w:rFonts w:hint="cs"/>
          <w:rtl/>
        </w:rPr>
        <w:t xml:space="preserve">    أما قوله تعالى(لن نق</w:t>
      </w:r>
      <w:r w:rsidR="00BC69C3">
        <w:rPr>
          <w:rFonts w:hint="cs"/>
          <w:rtl/>
        </w:rPr>
        <w:t>ْ</w:t>
      </w:r>
      <w:r>
        <w:rPr>
          <w:rFonts w:hint="cs"/>
          <w:rtl/>
        </w:rPr>
        <w:t xml:space="preserve">در عليه) والتي ذهب </w:t>
      </w:r>
      <w:r w:rsidR="00B84FDA">
        <w:rPr>
          <w:rFonts w:hint="cs"/>
          <w:rtl/>
        </w:rPr>
        <w:t>الإمام</w:t>
      </w:r>
      <w:r>
        <w:rPr>
          <w:rFonts w:hint="cs"/>
          <w:rtl/>
        </w:rPr>
        <w:t xml:space="preserve"> (ع) </w:t>
      </w:r>
      <w:r w:rsidR="00B84FDA">
        <w:rPr>
          <w:rFonts w:hint="cs"/>
          <w:rtl/>
        </w:rPr>
        <w:t>إلى</w:t>
      </w:r>
      <w:r>
        <w:rPr>
          <w:rFonts w:hint="cs"/>
          <w:rtl/>
        </w:rPr>
        <w:t xml:space="preserve"> أن معنى (ن</w:t>
      </w:r>
      <w:r w:rsidR="00BC69C3">
        <w:rPr>
          <w:rFonts w:hint="cs"/>
          <w:rtl/>
        </w:rPr>
        <w:t>قْ</w:t>
      </w:r>
      <w:r>
        <w:rPr>
          <w:rFonts w:hint="cs"/>
          <w:rtl/>
        </w:rPr>
        <w:t>درعليه) هو(ض</w:t>
      </w:r>
      <w:r w:rsidR="00BC69C3">
        <w:rPr>
          <w:rFonts w:hint="cs"/>
          <w:rtl/>
        </w:rPr>
        <w:t>يَ</w:t>
      </w:r>
      <w:r>
        <w:rPr>
          <w:rFonts w:hint="cs"/>
          <w:rtl/>
        </w:rPr>
        <w:t xml:space="preserve">ق عليه) مستدلا على ذلك بسياق آية أخرى هي قوله( فقدر عليه رزقه) </w:t>
      </w:r>
      <w:r w:rsidR="00B038EF">
        <w:rPr>
          <w:rFonts w:hint="cs"/>
          <w:rtl/>
        </w:rPr>
        <w:t xml:space="preserve">، فهذا المعنى الذي أشار </w:t>
      </w:r>
      <w:r w:rsidR="00B84FDA">
        <w:rPr>
          <w:rFonts w:hint="cs"/>
          <w:rtl/>
        </w:rPr>
        <w:t>إليه</w:t>
      </w:r>
      <w:r w:rsidR="00B038EF">
        <w:rPr>
          <w:rFonts w:hint="cs"/>
          <w:rtl/>
        </w:rPr>
        <w:t xml:space="preserve"> </w:t>
      </w:r>
      <w:r w:rsidR="00B84FDA">
        <w:rPr>
          <w:rFonts w:hint="cs"/>
          <w:rtl/>
        </w:rPr>
        <w:t>الإمام</w:t>
      </w:r>
      <w:r w:rsidR="00B038EF">
        <w:rPr>
          <w:rFonts w:hint="cs"/>
          <w:rtl/>
        </w:rPr>
        <w:t xml:space="preserve"> مأخوذ من قولهم :" قدرْت عليه الشيء ضيَقته كأنما جعلته بقدر بخلاف ما </w:t>
      </w:r>
      <w:r w:rsidR="00CB2584">
        <w:rPr>
          <w:rFonts w:hint="cs"/>
          <w:rtl/>
        </w:rPr>
        <w:t>وُ</w:t>
      </w:r>
      <w:r w:rsidR="00B038EF">
        <w:rPr>
          <w:rFonts w:hint="cs"/>
          <w:rtl/>
        </w:rPr>
        <w:t xml:space="preserve">صف بغير حساب ...قال(ومن قدر عليه رزقه) </w:t>
      </w:r>
      <w:r w:rsidR="00B038EF">
        <w:rPr>
          <w:rStyle w:val="a4"/>
          <w:rtl/>
        </w:rPr>
        <w:footnoteReference w:id="40"/>
      </w:r>
      <w:r w:rsidR="00B038EF">
        <w:rPr>
          <w:rFonts w:hint="cs"/>
          <w:rtl/>
        </w:rPr>
        <w:t xml:space="preserve"> ، أي ضيَق عليه ... وقال ( فظن أن لن نقدر عليه )</w:t>
      </w:r>
      <w:r w:rsidR="00B038EF">
        <w:rPr>
          <w:rStyle w:val="a4"/>
          <w:rtl/>
        </w:rPr>
        <w:footnoteReference w:id="41"/>
      </w:r>
      <w:r w:rsidR="00B038EF">
        <w:rPr>
          <w:rFonts w:hint="cs"/>
          <w:rtl/>
        </w:rPr>
        <w:t>، أي لن نضيِق عليه "</w:t>
      </w:r>
      <w:r w:rsidR="00B038EF">
        <w:rPr>
          <w:rStyle w:val="a4"/>
          <w:rtl/>
        </w:rPr>
        <w:footnoteReference w:id="42"/>
      </w:r>
      <w:r w:rsidR="00B038EF">
        <w:rPr>
          <w:rFonts w:hint="cs"/>
          <w:rtl/>
        </w:rPr>
        <w:t xml:space="preserve"> ، فقوله : لن نقدر عليه بمعنى لن نضيق عليه</w:t>
      </w:r>
      <w:r w:rsidR="00B84FDA">
        <w:rPr>
          <w:rFonts w:hint="cs"/>
          <w:rtl/>
        </w:rPr>
        <w:t xml:space="preserve"> </w:t>
      </w:r>
      <w:r w:rsidR="00B038EF">
        <w:rPr>
          <w:rFonts w:hint="cs"/>
          <w:rtl/>
        </w:rPr>
        <w:t>من قدر عليه رزقه أي ضاق كما قيل.</w:t>
      </w:r>
      <w:r w:rsidR="00B038EF">
        <w:rPr>
          <w:rStyle w:val="a4"/>
          <w:rtl/>
        </w:rPr>
        <w:footnoteReference w:id="43"/>
      </w:r>
      <w:r w:rsidR="000C3E7B">
        <w:rPr>
          <w:rFonts w:hint="cs"/>
          <w:rtl/>
        </w:rPr>
        <w:t xml:space="preserve">  وهو عين المعنى الذي جاء في قوله تعالى (وأما </w:t>
      </w:r>
      <w:r w:rsidR="00B84FDA">
        <w:rPr>
          <w:rFonts w:hint="cs"/>
          <w:rtl/>
        </w:rPr>
        <w:t>إذا</w:t>
      </w:r>
      <w:r w:rsidR="000C3E7B">
        <w:rPr>
          <w:rFonts w:hint="cs"/>
          <w:rtl/>
        </w:rPr>
        <w:t xml:space="preserve"> ما ابتلاه ربه فقدر عليه رزقه) أي </w:t>
      </w:r>
      <w:r w:rsidR="00B84FDA">
        <w:rPr>
          <w:rFonts w:hint="cs"/>
          <w:rtl/>
        </w:rPr>
        <w:t>إذا</w:t>
      </w:r>
      <w:r w:rsidR="000C3E7B">
        <w:rPr>
          <w:rFonts w:hint="cs"/>
          <w:rtl/>
        </w:rPr>
        <w:t xml:space="preserve"> ما امتحنه واختبره فضيق عليه رزقه فيقول ربي أذلني واستخف بي.</w:t>
      </w:r>
      <w:r w:rsidR="000C3E7B">
        <w:rPr>
          <w:rStyle w:val="a4"/>
          <w:rtl/>
        </w:rPr>
        <w:footnoteReference w:id="44"/>
      </w:r>
      <w:r w:rsidR="000C3E7B">
        <w:rPr>
          <w:rFonts w:hint="cs"/>
          <w:rtl/>
        </w:rPr>
        <w:t xml:space="preserve"> </w:t>
      </w:r>
    </w:p>
    <w:p w:rsidR="000C3E7B" w:rsidRDefault="000C3E7B" w:rsidP="00CB2584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      أما قوله تعالى ( ولقد همَت به وهم بها ) </w:t>
      </w:r>
      <w:r>
        <w:rPr>
          <w:rStyle w:val="a4"/>
          <w:rtl/>
        </w:rPr>
        <w:footnoteReference w:id="45"/>
      </w:r>
      <w:r>
        <w:rPr>
          <w:rFonts w:hint="cs"/>
          <w:rtl/>
        </w:rPr>
        <w:t xml:space="preserve">. فيرى </w:t>
      </w:r>
      <w:r w:rsidR="00B84FDA">
        <w:rPr>
          <w:rFonts w:hint="cs"/>
          <w:rtl/>
        </w:rPr>
        <w:t>الإمام</w:t>
      </w:r>
      <w:r>
        <w:rPr>
          <w:rFonts w:hint="cs"/>
          <w:rtl/>
        </w:rPr>
        <w:t xml:space="preserve"> أن همها كان بالمعصية وهمَه كان بقتلها إن أجبرته ، فصرف الله عنه قتلها </w:t>
      </w:r>
      <w:r w:rsidR="009F7CD4">
        <w:rPr>
          <w:rFonts w:hint="cs"/>
          <w:rtl/>
        </w:rPr>
        <w:t>والفاحشة بقوله( كذلك لنصرف عنه السوء والفحشاء)</w:t>
      </w:r>
      <w:r w:rsidR="009F7CD4">
        <w:rPr>
          <w:rStyle w:val="a4"/>
          <w:rtl/>
        </w:rPr>
        <w:footnoteReference w:id="46"/>
      </w:r>
      <w:r w:rsidR="009F7CD4">
        <w:rPr>
          <w:rFonts w:hint="cs"/>
          <w:rtl/>
        </w:rPr>
        <w:t xml:space="preserve"> . يعني القتل والزنا .</w:t>
      </w:r>
    </w:p>
    <w:p w:rsidR="00CB2584" w:rsidRDefault="009F7CD4" w:rsidP="00241782">
      <w:pPr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9F7CD4" w:rsidRDefault="00CB2584" w:rsidP="00241782">
      <w:pPr>
        <w:jc w:val="both"/>
        <w:rPr>
          <w:rtl/>
        </w:rPr>
      </w:pPr>
      <w:r>
        <w:rPr>
          <w:rFonts w:hint="cs"/>
          <w:rtl/>
        </w:rPr>
        <w:t xml:space="preserve">   </w:t>
      </w:r>
      <w:r w:rsidR="009F7CD4">
        <w:rPr>
          <w:rFonts w:hint="cs"/>
          <w:rtl/>
        </w:rPr>
        <w:t xml:space="preserve">  والهم يعني الحزن الذي يذيب </w:t>
      </w:r>
      <w:r w:rsidR="00B84FDA">
        <w:rPr>
          <w:rFonts w:hint="cs"/>
          <w:rtl/>
        </w:rPr>
        <w:t>الإنسان</w:t>
      </w:r>
      <w:r w:rsidR="009F7CD4">
        <w:rPr>
          <w:rFonts w:hint="cs"/>
          <w:rtl/>
        </w:rPr>
        <w:t xml:space="preserve"> ، والهم ما هممت به في نفسك.</w:t>
      </w:r>
      <w:r w:rsidR="009F7CD4">
        <w:rPr>
          <w:rStyle w:val="a4"/>
          <w:rtl/>
        </w:rPr>
        <w:footnoteReference w:id="47"/>
      </w:r>
      <w:r w:rsidR="009F7CD4">
        <w:rPr>
          <w:rFonts w:hint="cs"/>
          <w:rtl/>
        </w:rPr>
        <w:t xml:space="preserve"> وقيل </w:t>
      </w:r>
      <w:r w:rsidR="00B84FDA">
        <w:rPr>
          <w:rFonts w:hint="cs"/>
          <w:rtl/>
        </w:rPr>
        <w:t>يأتي</w:t>
      </w:r>
      <w:r w:rsidR="009F7CD4">
        <w:rPr>
          <w:rFonts w:hint="cs"/>
          <w:rtl/>
        </w:rPr>
        <w:t xml:space="preserve"> الهمُ على وجوه </w:t>
      </w:r>
      <w:r w:rsidR="009F7CD4">
        <w:rPr>
          <w:rStyle w:val="a4"/>
          <w:rtl/>
        </w:rPr>
        <w:footnoteReference w:id="48"/>
      </w:r>
      <w:r w:rsidR="002C451C">
        <w:rPr>
          <w:rFonts w:hint="cs"/>
          <w:rtl/>
        </w:rPr>
        <w:t xml:space="preserve">. منها : العزم على الفعل كقوله تعالى( </w:t>
      </w:r>
      <w:r w:rsidR="00741EF1">
        <w:rPr>
          <w:rFonts w:hint="cs"/>
          <w:rtl/>
        </w:rPr>
        <w:t>إذ</w:t>
      </w:r>
      <w:r w:rsidR="002C451C">
        <w:rPr>
          <w:rFonts w:hint="cs"/>
          <w:rtl/>
        </w:rPr>
        <w:t xml:space="preserve"> همَ قوم أن يبسطوا </w:t>
      </w:r>
      <w:r w:rsidR="00B84FDA">
        <w:rPr>
          <w:rFonts w:hint="cs"/>
          <w:rtl/>
        </w:rPr>
        <w:t>إليكم</w:t>
      </w:r>
      <w:r w:rsidR="002C451C">
        <w:rPr>
          <w:rFonts w:hint="cs"/>
          <w:rtl/>
        </w:rPr>
        <w:t xml:space="preserve"> أيديهم) </w:t>
      </w:r>
      <w:r w:rsidR="002C451C">
        <w:rPr>
          <w:rStyle w:val="a4"/>
          <w:rtl/>
        </w:rPr>
        <w:footnoteReference w:id="49"/>
      </w:r>
      <w:r w:rsidR="002C451C">
        <w:rPr>
          <w:rFonts w:hint="cs"/>
          <w:rtl/>
        </w:rPr>
        <w:t xml:space="preserve">. أي أرادوا ذلك وعزموا عليه . ومنها : خطور الشيء في البال ، وإن لم يعزم عليه كقوله تعالى( </w:t>
      </w:r>
      <w:r w:rsidR="00B84FDA">
        <w:rPr>
          <w:rFonts w:hint="cs"/>
          <w:rtl/>
        </w:rPr>
        <w:t>إذ</w:t>
      </w:r>
      <w:r w:rsidR="002C451C">
        <w:rPr>
          <w:rFonts w:hint="cs"/>
          <w:rtl/>
        </w:rPr>
        <w:t xml:space="preserve"> همَت طائفتان منكم </w:t>
      </w:r>
      <w:r w:rsidR="00B84FDA">
        <w:rPr>
          <w:rFonts w:hint="cs"/>
          <w:rtl/>
        </w:rPr>
        <w:t>أن</w:t>
      </w:r>
      <w:r w:rsidR="002C451C">
        <w:rPr>
          <w:rFonts w:hint="cs"/>
          <w:rtl/>
        </w:rPr>
        <w:t xml:space="preserve"> تفشلا</w:t>
      </w:r>
      <w:r w:rsidR="00B84FDA">
        <w:rPr>
          <w:rFonts w:hint="cs"/>
          <w:rtl/>
        </w:rPr>
        <w:t xml:space="preserve"> </w:t>
      </w:r>
      <w:r w:rsidR="002C451C">
        <w:rPr>
          <w:rFonts w:hint="cs"/>
          <w:rtl/>
        </w:rPr>
        <w:t>والله وليهما)</w:t>
      </w:r>
      <w:r w:rsidR="002C451C">
        <w:rPr>
          <w:rStyle w:val="a4"/>
          <w:rtl/>
        </w:rPr>
        <w:footnoteReference w:id="50"/>
      </w:r>
      <w:r w:rsidR="002C451C">
        <w:rPr>
          <w:rFonts w:hint="cs"/>
          <w:rtl/>
        </w:rPr>
        <w:t xml:space="preserve">. والمعنى أن الفشل خطر ببالهم ، ولو كان الهم ههنا عزما لما كان الله وليهما . ومنها: المقاربة يقولون : هم بكذا أي كاد . ومنها : الشهوة وميل الطباع ، يقول القاتل : فيما يشتهيه ، ويميل طبعه ونفسه </w:t>
      </w:r>
      <w:r w:rsidR="00B84FDA">
        <w:rPr>
          <w:rFonts w:hint="cs"/>
          <w:rtl/>
        </w:rPr>
        <w:t>إليه</w:t>
      </w:r>
      <w:r w:rsidR="002C451C">
        <w:rPr>
          <w:rFonts w:hint="cs"/>
          <w:rtl/>
        </w:rPr>
        <w:t xml:space="preserve"> ، هذا من همي ، وهذا أهم </w:t>
      </w:r>
      <w:r w:rsidR="00B84FDA">
        <w:rPr>
          <w:rFonts w:hint="cs"/>
          <w:rtl/>
        </w:rPr>
        <w:t>الأشياء</w:t>
      </w:r>
      <w:r w:rsidR="002C451C">
        <w:rPr>
          <w:rFonts w:hint="cs"/>
          <w:rtl/>
        </w:rPr>
        <w:t xml:space="preserve"> </w:t>
      </w:r>
      <w:r w:rsidR="00B84FDA">
        <w:rPr>
          <w:rFonts w:hint="cs"/>
          <w:rtl/>
        </w:rPr>
        <w:t>إلي</w:t>
      </w:r>
      <w:r w:rsidR="002C451C">
        <w:rPr>
          <w:rFonts w:hint="cs"/>
          <w:rtl/>
        </w:rPr>
        <w:t>.</w:t>
      </w:r>
    </w:p>
    <w:p w:rsidR="006D592D" w:rsidRDefault="006D592D" w:rsidP="00241782">
      <w:pPr>
        <w:jc w:val="both"/>
        <w:rPr>
          <w:rtl/>
        </w:rPr>
      </w:pPr>
      <w:r>
        <w:rPr>
          <w:rFonts w:hint="cs"/>
          <w:rtl/>
        </w:rPr>
        <w:t xml:space="preserve">      </w:t>
      </w:r>
      <w:r w:rsidR="00B84FDA">
        <w:rPr>
          <w:rFonts w:hint="cs"/>
          <w:rtl/>
        </w:rPr>
        <w:t>وإذا</w:t>
      </w:r>
      <w:r>
        <w:rPr>
          <w:rFonts w:hint="cs"/>
          <w:rtl/>
        </w:rPr>
        <w:t xml:space="preserve"> احتمل الهم هذه الوجوه نفينا عنه (ع) العزم على القبيح وأجزنا باقي الوجوه ؛ لانَ كل واحد منها يليق بحال من </w:t>
      </w:r>
      <w:r w:rsidR="00B84FDA">
        <w:rPr>
          <w:rFonts w:hint="cs"/>
          <w:rtl/>
        </w:rPr>
        <w:t>الأحوال</w:t>
      </w:r>
      <w:r>
        <w:rPr>
          <w:rFonts w:hint="cs"/>
          <w:rtl/>
        </w:rPr>
        <w:t xml:space="preserve"> . كذلك يمكن أن ي</w:t>
      </w:r>
      <w:r w:rsidR="008F4E04">
        <w:rPr>
          <w:rFonts w:hint="cs"/>
          <w:rtl/>
        </w:rPr>
        <w:t>ُ</w:t>
      </w:r>
      <w:r>
        <w:rPr>
          <w:rFonts w:hint="cs"/>
          <w:rtl/>
        </w:rPr>
        <w:t xml:space="preserve">حمل الهم في </w:t>
      </w:r>
      <w:r w:rsidR="00B84FDA">
        <w:rPr>
          <w:rFonts w:hint="cs"/>
          <w:rtl/>
        </w:rPr>
        <w:t>الآية</w:t>
      </w:r>
      <w:r>
        <w:rPr>
          <w:rFonts w:hint="cs"/>
          <w:rtl/>
        </w:rPr>
        <w:t xml:space="preserve"> على العزم على الفعل سوى أنه عزم على الفعل الحسن لا القبيح ويكون المعنى وهمَ بضربها ودفعها عن نفسه . وهذا الوجه هو عين ما</w:t>
      </w:r>
      <w:r w:rsidR="00B84FDA">
        <w:rPr>
          <w:rFonts w:hint="cs"/>
          <w:rtl/>
        </w:rPr>
        <w:t xml:space="preserve"> </w:t>
      </w:r>
      <w:r>
        <w:rPr>
          <w:rFonts w:hint="cs"/>
          <w:rtl/>
        </w:rPr>
        <w:t xml:space="preserve">ذهب </w:t>
      </w:r>
      <w:r w:rsidR="00B84FDA">
        <w:rPr>
          <w:rFonts w:hint="cs"/>
          <w:rtl/>
        </w:rPr>
        <w:t>إليه</w:t>
      </w:r>
      <w:r>
        <w:rPr>
          <w:rFonts w:hint="cs"/>
          <w:rtl/>
        </w:rPr>
        <w:t xml:space="preserve"> </w:t>
      </w:r>
      <w:r w:rsidR="00B84FDA">
        <w:rPr>
          <w:rFonts w:hint="cs"/>
          <w:rtl/>
        </w:rPr>
        <w:t>الإمام</w:t>
      </w:r>
      <w:r>
        <w:rPr>
          <w:rFonts w:hint="cs"/>
          <w:rtl/>
        </w:rPr>
        <w:t xml:space="preserve"> الرضا (ع).</w:t>
      </w:r>
      <w:r>
        <w:rPr>
          <w:rStyle w:val="a4"/>
          <w:rtl/>
        </w:rPr>
        <w:footnoteReference w:id="51"/>
      </w:r>
      <w:r>
        <w:rPr>
          <w:rFonts w:hint="cs"/>
          <w:rtl/>
        </w:rPr>
        <w:t xml:space="preserve"> </w:t>
      </w:r>
    </w:p>
    <w:p w:rsidR="006D592D" w:rsidRDefault="006D592D" w:rsidP="008F4E04">
      <w:pPr>
        <w:jc w:val="both"/>
        <w:rPr>
          <w:rtl/>
        </w:rPr>
      </w:pPr>
      <w:r>
        <w:rPr>
          <w:rFonts w:hint="cs"/>
          <w:rtl/>
        </w:rPr>
        <w:t xml:space="preserve">      وإنما </w:t>
      </w:r>
      <w:r w:rsidR="008F4E04">
        <w:rPr>
          <w:rFonts w:hint="cs"/>
          <w:rtl/>
        </w:rPr>
        <w:t>حُ</w:t>
      </w:r>
      <w:r>
        <w:rPr>
          <w:rFonts w:hint="cs"/>
          <w:rtl/>
        </w:rPr>
        <w:t xml:space="preserve">مل همها على الفاحشة وهمه على غير ذلك ؛ </w:t>
      </w:r>
      <w:r w:rsidR="00B84FDA">
        <w:rPr>
          <w:rFonts w:hint="cs"/>
          <w:rtl/>
        </w:rPr>
        <w:t>لأنه</w:t>
      </w:r>
      <w:r>
        <w:rPr>
          <w:rFonts w:hint="cs"/>
          <w:rtl/>
        </w:rPr>
        <w:t xml:space="preserve"> لولا ما رآه من البرهان لكان الواقع هو الهم والاقتراب دون الارتكاب والاقتراف ، وق</w:t>
      </w:r>
      <w:r w:rsidR="00BF122C">
        <w:rPr>
          <w:rFonts w:hint="cs"/>
          <w:rtl/>
        </w:rPr>
        <w:t xml:space="preserve">د أشار سبحانه </w:t>
      </w:r>
      <w:r w:rsidR="00B84FDA">
        <w:rPr>
          <w:rFonts w:hint="cs"/>
          <w:rtl/>
        </w:rPr>
        <w:t>إلى</w:t>
      </w:r>
      <w:r w:rsidR="00BF122C">
        <w:rPr>
          <w:rFonts w:hint="cs"/>
          <w:rtl/>
        </w:rPr>
        <w:t xml:space="preserve"> ذلك بقوله ( لنصرف عنه السوء والفحشاء) . ولم يقل: لنصرفه عن السوء والفحشاء فتدبر ذلك.</w:t>
      </w:r>
      <w:r w:rsidR="00BF122C">
        <w:rPr>
          <w:rStyle w:val="a4"/>
          <w:rtl/>
        </w:rPr>
        <w:footnoteReference w:id="52"/>
      </w:r>
    </w:p>
    <w:p w:rsidR="00BF122C" w:rsidRDefault="00BF122C" w:rsidP="008F4E04">
      <w:pPr>
        <w:jc w:val="both"/>
        <w:rPr>
          <w:rtl/>
        </w:rPr>
      </w:pPr>
      <w:r>
        <w:rPr>
          <w:rFonts w:hint="cs"/>
          <w:rtl/>
        </w:rPr>
        <w:t xml:space="preserve">    وعليه </w:t>
      </w:r>
      <w:r w:rsidR="007A3C64">
        <w:rPr>
          <w:rFonts w:hint="cs"/>
          <w:rtl/>
        </w:rPr>
        <w:t>فالأنسب</w:t>
      </w:r>
      <w:r>
        <w:rPr>
          <w:rFonts w:hint="cs"/>
          <w:rtl/>
        </w:rPr>
        <w:t xml:space="preserve"> أن يكون المراد بالسوء هو الهم بها والميل </w:t>
      </w:r>
      <w:r w:rsidR="00B84FDA">
        <w:rPr>
          <w:rFonts w:hint="cs"/>
          <w:rtl/>
        </w:rPr>
        <w:t>إليها</w:t>
      </w:r>
      <w:r>
        <w:rPr>
          <w:rFonts w:hint="cs"/>
          <w:rtl/>
        </w:rPr>
        <w:t xml:space="preserve"> ، كما أن المراد بالفحشاء اقتراف الفاحشة وهي الزنا فهو (ع) لم يفعل ولم يكد ، ولولا ما </w:t>
      </w:r>
      <w:r w:rsidR="00B84FDA">
        <w:rPr>
          <w:rFonts w:hint="cs"/>
          <w:rtl/>
        </w:rPr>
        <w:t>أراه</w:t>
      </w:r>
      <w:r>
        <w:rPr>
          <w:rFonts w:hint="cs"/>
          <w:rtl/>
        </w:rPr>
        <w:t xml:space="preserve"> الله من البرهان لهم وكاد أن يفعل </w:t>
      </w:r>
      <w:r w:rsidR="00241782">
        <w:rPr>
          <w:rStyle w:val="a4"/>
          <w:rtl/>
        </w:rPr>
        <w:footnoteReference w:id="53"/>
      </w:r>
    </w:p>
    <w:p w:rsidR="00CA21D9" w:rsidRDefault="00CA21D9" w:rsidP="00241782">
      <w:pPr>
        <w:jc w:val="both"/>
        <w:rPr>
          <w:rtl/>
        </w:rPr>
      </w:pPr>
    </w:p>
    <w:p w:rsidR="00CA21D9" w:rsidRDefault="00CA21D9" w:rsidP="00241782">
      <w:pPr>
        <w:jc w:val="both"/>
        <w:rPr>
          <w:rtl/>
        </w:rPr>
      </w:pPr>
    </w:p>
    <w:p w:rsidR="00CA21D9" w:rsidRDefault="00CA21D9" w:rsidP="00241782">
      <w:pPr>
        <w:jc w:val="both"/>
        <w:rPr>
          <w:rtl/>
        </w:rPr>
      </w:pPr>
    </w:p>
    <w:p w:rsidR="00CA21D9" w:rsidRDefault="00CA21D9" w:rsidP="00241782">
      <w:pPr>
        <w:jc w:val="both"/>
        <w:rPr>
          <w:rtl/>
        </w:rPr>
      </w:pPr>
    </w:p>
    <w:p w:rsidR="00CA21D9" w:rsidRPr="00660666" w:rsidRDefault="00CA21D9" w:rsidP="00CA21D9">
      <w:pPr>
        <w:jc w:val="center"/>
        <w:rPr>
          <w:rFonts w:ascii="Estrangelo Edessa" w:hAnsi="Estrangelo Edessa" w:cs="Estrangelo Edessa"/>
          <w:b/>
          <w:bCs/>
          <w:sz w:val="40"/>
          <w:szCs w:val="40"/>
          <w:rtl/>
        </w:rPr>
      </w:pPr>
      <w:r w:rsidRPr="00660666">
        <w:rPr>
          <w:rFonts w:ascii="Estrangelo Edessa" w:hAnsi="Estrangelo Edessa"/>
          <w:b/>
          <w:bCs/>
          <w:sz w:val="52"/>
          <w:szCs w:val="52"/>
          <w:rtl/>
        </w:rPr>
        <w:lastRenderedPageBreak/>
        <w:t>نتائج</w:t>
      </w:r>
      <w:r w:rsidRPr="00660666">
        <w:rPr>
          <w:rFonts w:ascii="Estrangelo Edessa" w:hAnsi="Estrangelo Edessa" w:cs="Estrangelo Edessa"/>
          <w:b/>
          <w:bCs/>
          <w:sz w:val="52"/>
          <w:szCs w:val="52"/>
          <w:rtl/>
        </w:rPr>
        <w:t xml:space="preserve"> </w:t>
      </w:r>
      <w:r w:rsidRPr="00660666">
        <w:rPr>
          <w:rFonts w:ascii="Estrangelo Edessa" w:hAnsi="Estrangelo Edessa"/>
          <w:b/>
          <w:bCs/>
          <w:sz w:val="52"/>
          <w:szCs w:val="52"/>
          <w:rtl/>
        </w:rPr>
        <w:t>البحث</w:t>
      </w:r>
    </w:p>
    <w:p w:rsidR="00CA21D9" w:rsidRPr="00C85FEC" w:rsidRDefault="00CA21D9" w:rsidP="00E85D42">
      <w:pPr>
        <w:ind w:left="720"/>
        <w:jc w:val="both"/>
        <w:rPr>
          <w:b/>
          <w:bCs/>
          <w:sz w:val="32"/>
          <w:szCs w:val="32"/>
          <w:rtl/>
        </w:rPr>
      </w:pPr>
      <w:r w:rsidRPr="00C85FEC">
        <w:rPr>
          <w:rFonts w:hint="cs"/>
          <w:b/>
          <w:bCs/>
          <w:sz w:val="32"/>
          <w:szCs w:val="32"/>
          <w:rtl/>
        </w:rPr>
        <w:t>1- سعى الإمام الرضا(ع)</w:t>
      </w:r>
      <w:r w:rsidR="00F52143" w:rsidRPr="00C85FEC">
        <w:rPr>
          <w:rFonts w:hint="cs"/>
          <w:b/>
          <w:bCs/>
          <w:sz w:val="32"/>
          <w:szCs w:val="32"/>
          <w:rtl/>
        </w:rPr>
        <w:t xml:space="preserve"> في كل إجاباته إلى أن يداخل بين القران والسنة ، وأقوال أهل البيت من آبائه ، هذا فضلا عن تفسيره القران بالقران ، وهو منهج سبقه إليه رسول الله (ص) واله وأهل البيت من آبائه.</w:t>
      </w:r>
    </w:p>
    <w:p w:rsidR="00F52143" w:rsidRPr="00C85FEC" w:rsidRDefault="00F52143" w:rsidP="00E85D42">
      <w:pPr>
        <w:ind w:left="720"/>
        <w:jc w:val="both"/>
        <w:rPr>
          <w:b/>
          <w:bCs/>
          <w:sz w:val="32"/>
          <w:szCs w:val="32"/>
          <w:rtl/>
        </w:rPr>
      </w:pPr>
      <w:r w:rsidRPr="00C85FEC">
        <w:rPr>
          <w:rFonts w:hint="cs"/>
          <w:b/>
          <w:bCs/>
          <w:sz w:val="32"/>
          <w:szCs w:val="32"/>
          <w:rtl/>
        </w:rPr>
        <w:t xml:space="preserve">2- مما يلحظ على مناظرات </w:t>
      </w:r>
      <w:r w:rsidR="00660666" w:rsidRPr="00C85FEC">
        <w:rPr>
          <w:rFonts w:hint="cs"/>
          <w:b/>
          <w:bCs/>
          <w:sz w:val="32"/>
          <w:szCs w:val="32"/>
          <w:rtl/>
        </w:rPr>
        <w:t>الإمام</w:t>
      </w:r>
      <w:r w:rsidRPr="00C85FEC">
        <w:rPr>
          <w:rFonts w:hint="cs"/>
          <w:b/>
          <w:bCs/>
          <w:sz w:val="32"/>
          <w:szCs w:val="32"/>
          <w:rtl/>
        </w:rPr>
        <w:t xml:space="preserve"> دقته في </w:t>
      </w:r>
      <w:r w:rsidR="00660666" w:rsidRPr="00C85FEC">
        <w:rPr>
          <w:rFonts w:hint="cs"/>
          <w:b/>
          <w:bCs/>
          <w:sz w:val="32"/>
          <w:szCs w:val="32"/>
          <w:rtl/>
        </w:rPr>
        <w:t>الإجابة</w:t>
      </w:r>
      <w:r w:rsidRPr="00C85FEC">
        <w:rPr>
          <w:rFonts w:hint="cs"/>
          <w:b/>
          <w:bCs/>
          <w:sz w:val="32"/>
          <w:szCs w:val="32"/>
          <w:rtl/>
        </w:rPr>
        <w:t xml:space="preserve"> المنبنية </w:t>
      </w:r>
      <w:r w:rsidR="00232FA8" w:rsidRPr="00C85FEC">
        <w:rPr>
          <w:rFonts w:hint="cs"/>
          <w:b/>
          <w:bCs/>
          <w:sz w:val="32"/>
          <w:szCs w:val="32"/>
          <w:rtl/>
        </w:rPr>
        <w:t>على حفظه وتأويله للنصوص القرآنية والحديثية.</w:t>
      </w:r>
    </w:p>
    <w:p w:rsidR="00232FA8" w:rsidRPr="00C85FEC" w:rsidRDefault="00232FA8" w:rsidP="00E85D42">
      <w:pPr>
        <w:ind w:left="720"/>
        <w:jc w:val="both"/>
        <w:rPr>
          <w:b/>
          <w:bCs/>
          <w:sz w:val="32"/>
          <w:szCs w:val="32"/>
          <w:rtl/>
        </w:rPr>
      </w:pPr>
      <w:r w:rsidRPr="00C85FEC">
        <w:rPr>
          <w:rFonts w:hint="cs"/>
          <w:b/>
          <w:bCs/>
          <w:sz w:val="32"/>
          <w:szCs w:val="32"/>
          <w:rtl/>
        </w:rPr>
        <w:t xml:space="preserve">3- ما يمكن قوله ولو على نحو </w:t>
      </w:r>
      <w:r w:rsidR="00660666" w:rsidRPr="00C85FEC">
        <w:rPr>
          <w:rFonts w:hint="cs"/>
          <w:b/>
          <w:bCs/>
          <w:sz w:val="32"/>
          <w:szCs w:val="32"/>
          <w:rtl/>
        </w:rPr>
        <w:t>الإجمال</w:t>
      </w:r>
      <w:r w:rsidRPr="00C85FEC">
        <w:rPr>
          <w:rFonts w:hint="cs"/>
          <w:b/>
          <w:bCs/>
          <w:sz w:val="32"/>
          <w:szCs w:val="32"/>
          <w:rtl/>
        </w:rPr>
        <w:t xml:space="preserve"> أنَ </w:t>
      </w:r>
      <w:r w:rsidR="00660666" w:rsidRPr="00C85FEC">
        <w:rPr>
          <w:rFonts w:hint="cs"/>
          <w:b/>
          <w:bCs/>
          <w:sz w:val="32"/>
          <w:szCs w:val="32"/>
          <w:rtl/>
        </w:rPr>
        <w:t>الإمام</w:t>
      </w:r>
      <w:r w:rsidRPr="00C85FEC">
        <w:rPr>
          <w:rFonts w:hint="cs"/>
          <w:b/>
          <w:bCs/>
          <w:sz w:val="32"/>
          <w:szCs w:val="32"/>
          <w:rtl/>
        </w:rPr>
        <w:t xml:space="preserve"> لديه مرتكزات ثابتة لم تتزلزل بنيت على أصول ثابتة منطقية وعلمية كانت سابقة </w:t>
      </w:r>
      <w:r w:rsidR="00660666" w:rsidRPr="00C85FEC">
        <w:rPr>
          <w:rFonts w:hint="cs"/>
          <w:b/>
          <w:bCs/>
          <w:sz w:val="32"/>
          <w:szCs w:val="32"/>
          <w:rtl/>
        </w:rPr>
        <w:t>للإجابات</w:t>
      </w:r>
      <w:r w:rsidRPr="00C85FEC">
        <w:rPr>
          <w:rFonts w:hint="cs"/>
          <w:b/>
          <w:bCs/>
          <w:sz w:val="32"/>
          <w:szCs w:val="32"/>
          <w:rtl/>
        </w:rPr>
        <w:t xml:space="preserve"> ، فكانت </w:t>
      </w:r>
      <w:r w:rsidR="00660666" w:rsidRPr="00C85FEC">
        <w:rPr>
          <w:rFonts w:hint="cs"/>
          <w:b/>
          <w:bCs/>
          <w:sz w:val="32"/>
          <w:szCs w:val="32"/>
          <w:rtl/>
        </w:rPr>
        <w:t>الإجابات</w:t>
      </w:r>
      <w:r w:rsidRPr="00C85FEC">
        <w:rPr>
          <w:rFonts w:hint="cs"/>
          <w:b/>
          <w:bCs/>
          <w:sz w:val="32"/>
          <w:szCs w:val="32"/>
          <w:rtl/>
        </w:rPr>
        <w:t xml:space="preserve"> مصاديق لها.</w:t>
      </w:r>
    </w:p>
    <w:p w:rsidR="00232FA8" w:rsidRPr="00C85FEC" w:rsidRDefault="00232FA8" w:rsidP="00E85D42">
      <w:pPr>
        <w:ind w:left="720"/>
        <w:jc w:val="both"/>
        <w:rPr>
          <w:b/>
          <w:bCs/>
          <w:sz w:val="32"/>
          <w:szCs w:val="32"/>
          <w:rtl/>
        </w:rPr>
      </w:pPr>
      <w:r w:rsidRPr="00C85FEC">
        <w:rPr>
          <w:rFonts w:hint="cs"/>
          <w:b/>
          <w:bCs/>
          <w:sz w:val="32"/>
          <w:szCs w:val="32"/>
          <w:rtl/>
        </w:rPr>
        <w:t>4- مث</w:t>
      </w:r>
      <w:r w:rsidR="00660666" w:rsidRPr="00C85FEC">
        <w:rPr>
          <w:rFonts w:hint="cs"/>
          <w:b/>
          <w:bCs/>
          <w:sz w:val="32"/>
          <w:szCs w:val="32"/>
          <w:rtl/>
        </w:rPr>
        <w:t>َ</w:t>
      </w:r>
      <w:r w:rsidRPr="00C85FEC">
        <w:rPr>
          <w:rFonts w:hint="cs"/>
          <w:b/>
          <w:bCs/>
          <w:sz w:val="32"/>
          <w:szCs w:val="32"/>
          <w:rtl/>
        </w:rPr>
        <w:t xml:space="preserve">ل </w:t>
      </w:r>
      <w:r w:rsidR="00660666" w:rsidRPr="00C85FEC">
        <w:rPr>
          <w:rFonts w:hint="cs"/>
          <w:b/>
          <w:bCs/>
          <w:sz w:val="32"/>
          <w:szCs w:val="32"/>
          <w:rtl/>
        </w:rPr>
        <w:t>الإمام</w:t>
      </w:r>
      <w:r w:rsidRPr="00C85FEC">
        <w:rPr>
          <w:rFonts w:hint="cs"/>
          <w:b/>
          <w:bCs/>
          <w:sz w:val="32"/>
          <w:szCs w:val="32"/>
          <w:rtl/>
        </w:rPr>
        <w:t xml:space="preserve"> منظومة فكرية واعية تعاطت مع النصوص </w:t>
      </w:r>
      <w:r w:rsidR="00660666" w:rsidRPr="00C85FEC">
        <w:rPr>
          <w:rFonts w:hint="cs"/>
          <w:b/>
          <w:bCs/>
          <w:sz w:val="32"/>
          <w:szCs w:val="32"/>
          <w:rtl/>
        </w:rPr>
        <w:t>القرآنية</w:t>
      </w:r>
      <w:r w:rsidRPr="00C85FEC">
        <w:rPr>
          <w:rFonts w:hint="cs"/>
          <w:b/>
          <w:bCs/>
          <w:sz w:val="32"/>
          <w:szCs w:val="32"/>
          <w:rtl/>
        </w:rPr>
        <w:t xml:space="preserve"> تعاطي المحلل والمفسر في ظل مدونة ثقافية </w:t>
      </w:r>
      <w:r w:rsidR="00660666" w:rsidRPr="00C85FEC">
        <w:rPr>
          <w:rFonts w:hint="cs"/>
          <w:b/>
          <w:bCs/>
          <w:sz w:val="32"/>
          <w:szCs w:val="32"/>
          <w:rtl/>
        </w:rPr>
        <w:t>وقرآنية</w:t>
      </w:r>
      <w:r w:rsidRPr="00C85FEC">
        <w:rPr>
          <w:rFonts w:hint="cs"/>
          <w:b/>
          <w:bCs/>
          <w:sz w:val="32"/>
          <w:szCs w:val="32"/>
          <w:rtl/>
        </w:rPr>
        <w:t xml:space="preserve"> </w:t>
      </w:r>
      <w:r w:rsidR="00601E89" w:rsidRPr="00C85FEC">
        <w:rPr>
          <w:rFonts w:hint="cs"/>
          <w:b/>
          <w:bCs/>
          <w:sz w:val="32"/>
          <w:szCs w:val="32"/>
          <w:rtl/>
        </w:rPr>
        <w:t>وحديثية متكاملة.</w:t>
      </w:r>
    </w:p>
    <w:p w:rsidR="00601E89" w:rsidRPr="00C85FEC" w:rsidRDefault="00601E89" w:rsidP="00E85D42">
      <w:pPr>
        <w:ind w:left="720"/>
        <w:jc w:val="both"/>
        <w:rPr>
          <w:b/>
          <w:bCs/>
          <w:sz w:val="32"/>
          <w:szCs w:val="32"/>
          <w:rtl/>
        </w:rPr>
      </w:pPr>
      <w:r w:rsidRPr="00C85FEC">
        <w:rPr>
          <w:rFonts w:hint="cs"/>
          <w:b/>
          <w:bCs/>
          <w:sz w:val="32"/>
          <w:szCs w:val="32"/>
          <w:rtl/>
        </w:rPr>
        <w:t>5- لا</w:t>
      </w:r>
      <w:r w:rsidR="00660666" w:rsidRPr="00C85FEC">
        <w:rPr>
          <w:rFonts w:hint="cs"/>
          <w:b/>
          <w:bCs/>
          <w:sz w:val="32"/>
          <w:szCs w:val="32"/>
          <w:rtl/>
        </w:rPr>
        <w:t xml:space="preserve"> </w:t>
      </w:r>
      <w:r w:rsidRPr="00C85FEC">
        <w:rPr>
          <w:rFonts w:hint="cs"/>
          <w:b/>
          <w:bCs/>
          <w:sz w:val="32"/>
          <w:szCs w:val="32"/>
          <w:rtl/>
        </w:rPr>
        <w:t xml:space="preserve">يخفى أن بعض </w:t>
      </w:r>
      <w:r w:rsidR="00660666" w:rsidRPr="00C85FEC">
        <w:rPr>
          <w:rFonts w:hint="cs"/>
          <w:b/>
          <w:bCs/>
          <w:sz w:val="32"/>
          <w:szCs w:val="32"/>
          <w:rtl/>
        </w:rPr>
        <w:t>الإجابات</w:t>
      </w:r>
      <w:r w:rsidRPr="00C85FEC">
        <w:rPr>
          <w:rFonts w:hint="cs"/>
          <w:b/>
          <w:bCs/>
          <w:sz w:val="32"/>
          <w:szCs w:val="32"/>
          <w:rtl/>
        </w:rPr>
        <w:t xml:space="preserve"> كانت مجملة أو مختصرة ، تحتاج </w:t>
      </w:r>
      <w:r w:rsidR="00660666" w:rsidRPr="00C85FEC">
        <w:rPr>
          <w:rFonts w:hint="cs"/>
          <w:b/>
          <w:bCs/>
          <w:sz w:val="32"/>
          <w:szCs w:val="32"/>
          <w:rtl/>
        </w:rPr>
        <w:t>إلى</w:t>
      </w:r>
      <w:r w:rsidRPr="00C85FEC">
        <w:rPr>
          <w:rFonts w:hint="cs"/>
          <w:b/>
          <w:bCs/>
          <w:sz w:val="32"/>
          <w:szCs w:val="32"/>
          <w:rtl/>
        </w:rPr>
        <w:t xml:space="preserve"> </w:t>
      </w:r>
      <w:r w:rsidR="00660666" w:rsidRPr="00C85FEC">
        <w:rPr>
          <w:rFonts w:hint="cs"/>
          <w:b/>
          <w:bCs/>
          <w:sz w:val="32"/>
          <w:szCs w:val="32"/>
          <w:rtl/>
        </w:rPr>
        <w:t>إسهاب</w:t>
      </w:r>
      <w:r w:rsidRPr="00C85FEC">
        <w:rPr>
          <w:rFonts w:hint="cs"/>
          <w:b/>
          <w:bCs/>
          <w:sz w:val="32"/>
          <w:szCs w:val="32"/>
          <w:rtl/>
        </w:rPr>
        <w:t xml:space="preserve"> </w:t>
      </w:r>
      <w:r w:rsidR="00660666" w:rsidRPr="00C85FEC">
        <w:rPr>
          <w:rFonts w:hint="cs"/>
          <w:b/>
          <w:bCs/>
          <w:sz w:val="32"/>
          <w:szCs w:val="32"/>
          <w:rtl/>
        </w:rPr>
        <w:t>وإطالة</w:t>
      </w:r>
      <w:r w:rsidRPr="00C85FEC">
        <w:rPr>
          <w:rFonts w:hint="cs"/>
          <w:b/>
          <w:bCs/>
          <w:sz w:val="32"/>
          <w:szCs w:val="32"/>
          <w:rtl/>
        </w:rPr>
        <w:t xml:space="preserve"> في شرحها ، ومرد ذلك أن هذه المناظرات حدثت مع علماء ومختصين ديدنهم عدم </w:t>
      </w:r>
      <w:r w:rsidR="00660666" w:rsidRPr="00C85FEC">
        <w:rPr>
          <w:rFonts w:hint="cs"/>
          <w:b/>
          <w:bCs/>
          <w:sz w:val="32"/>
          <w:szCs w:val="32"/>
          <w:rtl/>
        </w:rPr>
        <w:t>الإسهاب</w:t>
      </w:r>
      <w:r w:rsidRPr="00C85FEC">
        <w:rPr>
          <w:rFonts w:hint="cs"/>
          <w:b/>
          <w:bCs/>
          <w:sz w:val="32"/>
          <w:szCs w:val="32"/>
          <w:rtl/>
        </w:rPr>
        <w:t xml:space="preserve"> </w:t>
      </w:r>
      <w:r w:rsidR="00660666" w:rsidRPr="00C85FEC">
        <w:rPr>
          <w:rFonts w:hint="cs"/>
          <w:b/>
          <w:bCs/>
          <w:sz w:val="32"/>
          <w:szCs w:val="32"/>
          <w:rtl/>
        </w:rPr>
        <w:t>والإطالة</w:t>
      </w:r>
      <w:r w:rsidRPr="00C85FEC">
        <w:rPr>
          <w:rFonts w:hint="cs"/>
          <w:b/>
          <w:bCs/>
          <w:sz w:val="32"/>
          <w:szCs w:val="32"/>
          <w:rtl/>
        </w:rPr>
        <w:t>.</w:t>
      </w:r>
    </w:p>
    <w:p w:rsidR="00660666" w:rsidRPr="00C85FEC" w:rsidRDefault="00660666" w:rsidP="00277E51">
      <w:pPr>
        <w:ind w:left="720"/>
        <w:jc w:val="both"/>
        <w:rPr>
          <w:b/>
          <w:bCs/>
          <w:sz w:val="32"/>
          <w:szCs w:val="32"/>
          <w:rtl/>
        </w:rPr>
      </w:pPr>
      <w:r w:rsidRPr="00C85FEC">
        <w:rPr>
          <w:rFonts w:hint="cs"/>
          <w:b/>
          <w:bCs/>
          <w:sz w:val="32"/>
          <w:szCs w:val="32"/>
          <w:rtl/>
        </w:rPr>
        <w:t>6-إن الإمام لم يقف في إجاباته عند حدود المسائل اللغوية والنحوية والتفسيرية ، بل لجأ إلى مسألة أخرى هي تأويل القران وفق منهج متكامل يأخذ بعضه برقاب بعض أوله بآخره ، وهو منهج عام سلكه أهل البيت (ع) في ج</w:t>
      </w:r>
      <w:r w:rsidR="00277E51">
        <w:rPr>
          <w:rFonts w:hint="cs"/>
          <w:b/>
          <w:bCs/>
          <w:sz w:val="32"/>
          <w:szCs w:val="32"/>
          <w:rtl/>
        </w:rPr>
        <w:t>لَ</w:t>
      </w:r>
      <w:r w:rsidRPr="00C85FEC">
        <w:rPr>
          <w:rFonts w:hint="cs"/>
          <w:b/>
          <w:bCs/>
          <w:sz w:val="32"/>
          <w:szCs w:val="32"/>
          <w:rtl/>
        </w:rPr>
        <w:t xml:space="preserve"> محاوراتهم وإجاباتهم .</w:t>
      </w:r>
    </w:p>
    <w:p w:rsidR="00CB3A46" w:rsidRPr="00C85FEC" w:rsidRDefault="00CB3A46" w:rsidP="00E85D42">
      <w:pPr>
        <w:ind w:left="720"/>
        <w:jc w:val="both"/>
        <w:rPr>
          <w:b/>
          <w:bCs/>
          <w:sz w:val="32"/>
          <w:szCs w:val="32"/>
          <w:rtl/>
        </w:rPr>
      </w:pPr>
    </w:p>
    <w:p w:rsidR="00CB3A46" w:rsidRPr="00C85FEC" w:rsidRDefault="00CB3A46" w:rsidP="00E85D42">
      <w:pPr>
        <w:ind w:left="720"/>
        <w:jc w:val="both"/>
        <w:rPr>
          <w:b/>
          <w:bCs/>
          <w:sz w:val="32"/>
          <w:szCs w:val="32"/>
          <w:rtl/>
        </w:rPr>
      </w:pPr>
    </w:p>
    <w:p w:rsidR="00CB3A46" w:rsidRPr="00C85FEC" w:rsidRDefault="00CB3A46" w:rsidP="00E85D42">
      <w:pPr>
        <w:ind w:left="720"/>
        <w:jc w:val="both"/>
        <w:rPr>
          <w:b/>
          <w:bCs/>
          <w:sz w:val="32"/>
          <w:szCs w:val="32"/>
          <w:rtl/>
        </w:rPr>
      </w:pPr>
    </w:p>
    <w:p w:rsidR="00CB3A46" w:rsidRPr="00C85FEC" w:rsidRDefault="00CB3A46" w:rsidP="00E85D42">
      <w:pPr>
        <w:ind w:left="720"/>
        <w:jc w:val="both"/>
        <w:rPr>
          <w:b/>
          <w:bCs/>
          <w:sz w:val="32"/>
          <w:szCs w:val="32"/>
          <w:rtl/>
        </w:rPr>
      </w:pPr>
    </w:p>
    <w:p w:rsidR="00E85D42" w:rsidRPr="00C85FEC" w:rsidRDefault="00E85D42" w:rsidP="00660666">
      <w:pPr>
        <w:ind w:left="720"/>
        <w:rPr>
          <w:sz w:val="32"/>
          <w:szCs w:val="32"/>
          <w:rtl/>
        </w:rPr>
      </w:pPr>
    </w:p>
    <w:p w:rsidR="00E85D42" w:rsidRPr="00C85FEC" w:rsidRDefault="00E85D42" w:rsidP="00660666">
      <w:pPr>
        <w:ind w:left="720"/>
        <w:rPr>
          <w:sz w:val="32"/>
          <w:szCs w:val="32"/>
          <w:rtl/>
        </w:rPr>
      </w:pPr>
    </w:p>
    <w:p w:rsidR="00E85D42" w:rsidRPr="00C85FEC" w:rsidRDefault="00E85D42" w:rsidP="00660666">
      <w:pPr>
        <w:ind w:left="720"/>
        <w:rPr>
          <w:sz w:val="32"/>
          <w:szCs w:val="32"/>
          <w:rtl/>
        </w:rPr>
      </w:pPr>
    </w:p>
    <w:p w:rsidR="00E85D42" w:rsidRPr="00C85FEC" w:rsidRDefault="00E85D42" w:rsidP="00660666">
      <w:pPr>
        <w:ind w:left="720"/>
        <w:rPr>
          <w:sz w:val="32"/>
          <w:szCs w:val="32"/>
          <w:rtl/>
        </w:rPr>
      </w:pPr>
    </w:p>
    <w:p w:rsidR="00E85D42" w:rsidRPr="00C85FEC" w:rsidRDefault="00E85D42" w:rsidP="00660666">
      <w:pPr>
        <w:ind w:left="720"/>
        <w:rPr>
          <w:sz w:val="32"/>
          <w:szCs w:val="32"/>
          <w:rtl/>
        </w:rPr>
      </w:pPr>
    </w:p>
    <w:p w:rsidR="00E85D42" w:rsidRDefault="00E85D42" w:rsidP="00660666">
      <w:pPr>
        <w:ind w:left="720"/>
        <w:rPr>
          <w:rtl/>
        </w:rPr>
      </w:pPr>
    </w:p>
    <w:p w:rsidR="00E85D42" w:rsidRPr="00E85D42" w:rsidRDefault="00E85D42" w:rsidP="00660666">
      <w:pPr>
        <w:ind w:left="720"/>
        <w:rPr>
          <w:rtl/>
        </w:rPr>
      </w:pPr>
    </w:p>
    <w:p w:rsidR="00CB3A46" w:rsidRPr="00C85FEC" w:rsidRDefault="00CB3A46" w:rsidP="00CB3A46">
      <w:pPr>
        <w:ind w:left="720"/>
        <w:jc w:val="center"/>
        <w:rPr>
          <w:rFonts w:ascii="Algerian" w:hAnsi="Algerian"/>
          <w:b/>
          <w:bCs/>
          <w:sz w:val="44"/>
          <w:szCs w:val="44"/>
          <w:rtl/>
        </w:rPr>
      </w:pPr>
      <w:r w:rsidRPr="00C85FEC">
        <w:rPr>
          <w:rFonts w:ascii="Algerian" w:hAnsi="Algerian"/>
          <w:b/>
          <w:bCs/>
          <w:sz w:val="44"/>
          <w:szCs w:val="44"/>
          <w:rtl/>
        </w:rPr>
        <w:t>مصادر البحث</w:t>
      </w:r>
    </w:p>
    <w:p w:rsidR="00CB3A46" w:rsidRPr="00E85D42" w:rsidRDefault="00CB3A46" w:rsidP="00E85D42">
      <w:pPr>
        <w:ind w:left="720"/>
        <w:rPr>
          <w:rFonts w:asciiTheme="minorBidi" w:hAnsiTheme="minorBidi"/>
          <w:b/>
          <w:bCs/>
          <w:rtl/>
        </w:rPr>
      </w:pPr>
      <w:r w:rsidRPr="00E85D42">
        <w:rPr>
          <w:rFonts w:asciiTheme="minorBidi" w:hAnsiTheme="minorBidi"/>
          <w:b/>
          <w:bCs/>
          <w:rtl/>
        </w:rPr>
        <w:t>القران الكريم</w:t>
      </w:r>
    </w:p>
    <w:p w:rsidR="00CB3A46" w:rsidRPr="00E85D42" w:rsidRDefault="00CB3A46" w:rsidP="00E85D42">
      <w:pPr>
        <w:pStyle w:val="a5"/>
        <w:numPr>
          <w:ilvl w:val="0"/>
          <w:numId w:val="3"/>
        </w:numPr>
        <w:rPr>
          <w:rFonts w:asciiTheme="minorBidi" w:hAnsiTheme="minorBidi"/>
          <w:b/>
          <w:bCs/>
        </w:rPr>
      </w:pPr>
      <w:r w:rsidRPr="00E85D42">
        <w:rPr>
          <w:rFonts w:asciiTheme="minorBidi" w:hAnsiTheme="minorBidi"/>
          <w:b/>
          <w:bCs/>
          <w:rtl/>
        </w:rPr>
        <w:t xml:space="preserve">بحار </w:t>
      </w:r>
      <w:r w:rsidR="007C667A" w:rsidRPr="00E85D42">
        <w:rPr>
          <w:rFonts w:asciiTheme="minorBidi" w:hAnsiTheme="minorBidi"/>
          <w:b/>
          <w:bCs/>
          <w:rtl/>
        </w:rPr>
        <w:t>الأنوار</w:t>
      </w:r>
      <w:r w:rsidR="00EB029B" w:rsidRPr="00E85D42">
        <w:rPr>
          <w:rFonts w:asciiTheme="minorBidi" w:hAnsiTheme="minorBidi"/>
          <w:b/>
          <w:bCs/>
          <w:rtl/>
        </w:rPr>
        <w:t>،المجلسي ،ط2،دار إحياء التراث العربي،بيروت لبنان.</w:t>
      </w:r>
    </w:p>
    <w:p w:rsidR="00CB3A46" w:rsidRPr="00E85D42" w:rsidRDefault="00CB3A46" w:rsidP="00E85D42">
      <w:pPr>
        <w:pStyle w:val="a5"/>
        <w:numPr>
          <w:ilvl w:val="0"/>
          <w:numId w:val="3"/>
        </w:numPr>
        <w:rPr>
          <w:rFonts w:asciiTheme="minorBidi" w:hAnsiTheme="minorBidi"/>
          <w:b/>
          <w:bCs/>
        </w:rPr>
      </w:pPr>
      <w:r w:rsidRPr="00E85D42">
        <w:rPr>
          <w:rFonts w:asciiTheme="minorBidi" w:hAnsiTheme="minorBidi"/>
          <w:b/>
          <w:bCs/>
          <w:rtl/>
        </w:rPr>
        <w:t xml:space="preserve">البحر المحيط ، لمحمد بن الشهير بأبي حيان </w:t>
      </w:r>
      <w:r w:rsidR="007C667A" w:rsidRPr="00E85D42">
        <w:rPr>
          <w:rFonts w:asciiTheme="minorBidi" w:hAnsiTheme="minorBidi"/>
          <w:b/>
          <w:bCs/>
          <w:rtl/>
        </w:rPr>
        <w:t>الأندلسي</w:t>
      </w:r>
      <w:r w:rsidRPr="00E85D42">
        <w:rPr>
          <w:rFonts w:asciiTheme="minorBidi" w:hAnsiTheme="minorBidi"/>
          <w:b/>
          <w:bCs/>
          <w:rtl/>
        </w:rPr>
        <w:t xml:space="preserve"> (745ه)، تحقيق: الشيخ عادل أحمد عبد الموجد والشيخ علي محمد معوض ، وآخرون ط3، دار الكتب العلمية، بيروت ، لبنان، 2010م.</w:t>
      </w:r>
    </w:p>
    <w:p w:rsidR="00CB3A46" w:rsidRPr="00E85D42" w:rsidRDefault="00CB3A46" w:rsidP="00E85D42">
      <w:pPr>
        <w:pStyle w:val="a5"/>
        <w:numPr>
          <w:ilvl w:val="0"/>
          <w:numId w:val="3"/>
        </w:numPr>
        <w:rPr>
          <w:rFonts w:asciiTheme="minorBidi" w:hAnsiTheme="minorBidi"/>
          <w:b/>
          <w:bCs/>
        </w:rPr>
      </w:pPr>
      <w:r w:rsidRPr="00E85D42">
        <w:rPr>
          <w:rFonts w:asciiTheme="minorBidi" w:hAnsiTheme="minorBidi"/>
          <w:b/>
          <w:bCs/>
          <w:rtl/>
        </w:rPr>
        <w:t xml:space="preserve">التبيان في تفسير القران، لشيخ الطائفة أبي جعفر محمد بن الحسن </w:t>
      </w:r>
      <w:r w:rsidR="001B5147" w:rsidRPr="00E85D42">
        <w:rPr>
          <w:rFonts w:asciiTheme="minorBidi" w:hAnsiTheme="minorBidi"/>
          <w:b/>
          <w:bCs/>
          <w:rtl/>
        </w:rPr>
        <w:t>الطوسي(460ه) ،تحقيق: أحمد حبيب قصير العاملي، ط1،</w:t>
      </w:r>
      <w:r w:rsidR="007C667A" w:rsidRPr="00E85D42">
        <w:rPr>
          <w:rFonts w:asciiTheme="minorBidi" w:hAnsiTheme="minorBidi"/>
          <w:b/>
          <w:bCs/>
          <w:rtl/>
        </w:rPr>
        <w:t>الأميرة</w:t>
      </w:r>
      <w:r w:rsidR="001B5147" w:rsidRPr="00E85D42">
        <w:rPr>
          <w:rFonts w:asciiTheme="minorBidi" w:hAnsiTheme="minorBidi"/>
          <w:b/>
          <w:bCs/>
          <w:rtl/>
        </w:rPr>
        <w:t xml:space="preserve"> للطباعة والنشر والتوزيع، بيروت لبنان، 2010،</w:t>
      </w:r>
    </w:p>
    <w:p w:rsidR="001B5147" w:rsidRPr="00E85D42" w:rsidRDefault="001B5147" w:rsidP="00E85D42">
      <w:pPr>
        <w:pStyle w:val="a5"/>
        <w:numPr>
          <w:ilvl w:val="0"/>
          <w:numId w:val="3"/>
        </w:numPr>
        <w:rPr>
          <w:rFonts w:asciiTheme="minorBidi" w:hAnsiTheme="minorBidi"/>
          <w:b/>
          <w:bCs/>
        </w:rPr>
      </w:pPr>
      <w:r w:rsidRPr="00E85D42">
        <w:rPr>
          <w:rFonts w:asciiTheme="minorBidi" w:hAnsiTheme="minorBidi"/>
          <w:b/>
          <w:bCs/>
          <w:rtl/>
        </w:rPr>
        <w:t>التفسير والمفسرون، د. محمد حسين الذهبي، دار الحديث ، القاهرة، 2005م.</w:t>
      </w:r>
    </w:p>
    <w:p w:rsidR="001B5147" w:rsidRPr="00E85D42" w:rsidRDefault="001B5147" w:rsidP="00E85D42">
      <w:pPr>
        <w:pStyle w:val="a5"/>
        <w:numPr>
          <w:ilvl w:val="0"/>
          <w:numId w:val="3"/>
        </w:numPr>
        <w:rPr>
          <w:rFonts w:asciiTheme="minorBidi" w:hAnsiTheme="minorBidi"/>
          <w:b/>
          <w:bCs/>
        </w:rPr>
      </w:pPr>
      <w:r w:rsidRPr="00E85D42">
        <w:rPr>
          <w:rFonts w:asciiTheme="minorBidi" w:hAnsiTheme="minorBidi"/>
          <w:b/>
          <w:bCs/>
          <w:rtl/>
        </w:rPr>
        <w:t xml:space="preserve">حلية </w:t>
      </w:r>
      <w:r w:rsidR="007C667A" w:rsidRPr="00E85D42">
        <w:rPr>
          <w:rFonts w:asciiTheme="minorBidi" w:hAnsiTheme="minorBidi"/>
          <w:b/>
          <w:bCs/>
          <w:rtl/>
        </w:rPr>
        <w:t>الأولياء</w:t>
      </w:r>
      <w:r w:rsidR="00EB029B" w:rsidRPr="00E85D42">
        <w:rPr>
          <w:rFonts w:asciiTheme="minorBidi" w:hAnsiTheme="minorBidi"/>
          <w:b/>
          <w:bCs/>
          <w:rtl/>
        </w:rPr>
        <w:t xml:space="preserve"> وطبقات الاصفياء، أبو نعيم الاصبهاني(430ه)، دار الكتاب العربي،بيروت ، لبنان، ط4، 1405ه.</w:t>
      </w:r>
    </w:p>
    <w:p w:rsidR="001B5147" w:rsidRPr="00E85D42" w:rsidRDefault="001B5147" w:rsidP="00E85D42">
      <w:pPr>
        <w:pStyle w:val="a5"/>
        <w:numPr>
          <w:ilvl w:val="0"/>
          <w:numId w:val="3"/>
        </w:numPr>
        <w:rPr>
          <w:rFonts w:asciiTheme="minorBidi" w:hAnsiTheme="minorBidi"/>
          <w:b/>
          <w:bCs/>
        </w:rPr>
      </w:pPr>
      <w:r w:rsidRPr="00E85D42">
        <w:rPr>
          <w:rFonts w:asciiTheme="minorBidi" w:hAnsiTheme="minorBidi"/>
          <w:b/>
          <w:bCs/>
          <w:rtl/>
        </w:rPr>
        <w:t>سنن الترمذي</w:t>
      </w:r>
      <w:r w:rsidR="00EB029B" w:rsidRPr="00E85D42">
        <w:rPr>
          <w:rFonts w:asciiTheme="minorBidi" w:hAnsiTheme="minorBidi"/>
          <w:b/>
          <w:bCs/>
          <w:rtl/>
        </w:rPr>
        <w:t>،ط2،دار الفكر بيروت،1403ه.</w:t>
      </w:r>
    </w:p>
    <w:p w:rsidR="001B5147" w:rsidRPr="00E85D42" w:rsidRDefault="001B5147" w:rsidP="00E85D42">
      <w:pPr>
        <w:pStyle w:val="a5"/>
        <w:numPr>
          <w:ilvl w:val="0"/>
          <w:numId w:val="3"/>
        </w:numPr>
        <w:rPr>
          <w:rFonts w:asciiTheme="minorBidi" w:hAnsiTheme="minorBidi"/>
          <w:b/>
          <w:bCs/>
        </w:rPr>
      </w:pPr>
      <w:r w:rsidRPr="00E85D42">
        <w:rPr>
          <w:rFonts w:asciiTheme="minorBidi" w:hAnsiTheme="minorBidi"/>
          <w:b/>
          <w:bCs/>
          <w:rtl/>
        </w:rPr>
        <w:t>عيون أخبار الرضا</w:t>
      </w:r>
      <w:r w:rsidR="00953AA6" w:rsidRPr="00E85D42">
        <w:rPr>
          <w:rFonts w:asciiTheme="minorBidi" w:hAnsiTheme="minorBidi"/>
          <w:b/>
          <w:bCs/>
          <w:rtl/>
        </w:rPr>
        <w:t xml:space="preserve">، الشيخ ، الشيخ الصدوق(381ه) </w:t>
      </w:r>
      <w:r w:rsidR="00C908B3" w:rsidRPr="00E85D42">
        <w:rPr>
          <w:rFonts w:asciiTheme="minorBidi" w:hAnsiTheme="minorBidi"/>
          <w:b/>
          <w:bCs/>
          <w:rtl/>
        </w:rPr>
        <w:t xml:space="preserve">، تحقيق: الشيخ حسين </w:t>
      </w:r>
      <w:r w:rsidR="007C667A" w:rsidRPr="00E85D42">
        <w:rPr>
          <w:rFonts w:asciiTheme="minorBidi" w:hAnsiTheme="minorBidi"/>
          <w:b/>
          <w:bCs/>
          <w:rtl/>
        </w:rPr>
        <w:t>الأ</w:t>
      </w:r>
      <w:r w:rsidR="00C908B3" w:rsidRPr="00E85D42">
        <w:rPr>
          <w:rFonts w:asciiTheme="minorBidi" w:hAnsiTheme="minorBidi"/>
          <w:b/>
          <w:bCs/>
          <w:rtl/>
        </w:rPr>
        <w:t xml:space="preserve">علمي، مطابع مؤسسة </w:t>
      </w:r>
      <w:r w:rsidR="007C667A" w:rsidRPr="00E85D42">
        <w:rPr>
          <w:rFonts w:asciiTheme="minorBidi" w:hAnsiTheme="minorBidi"/>
          <w:b/>
          <w:bCs/>
          <w:rtl/>
        </w:rPr>
        <w:t>الأ</w:t>
      </w:r>
      <w:r w:rsidR="00C908B3" w:rsidRPr="00E85D42">
        <w:rPr>
          <w:rFonts w:asciiTheme="minorBidi" w:hAnsiTheme="minorBidi"/>
          <w:b/>
          <w:bCs/>
          <w:rtl/>
        </w:rPr>
        <w:t>علمي، بيروت، لبنان، 1984م.</w:t>
      </w:r>
    </w:p>
    <w:p w:rsidR="00C908B3" w:rsidRPr="00E85D42" w:rsidRDefault="00C908B3" w:rsidP="00E85D42">
      <w:pPr>
        <w:pStyle w:val="a5"/>
        <w:numPr>
          <w:ilvl w:val="0"/>
          <w:numId w:val="3"/>
        </w:numPr>
        <w:rPr>
          <w:rFonts w:asciiTheme="minorBidi" w:hAnsiTheme="minorBidi"/>
          <w:b/>
          <w:bCs/>
        </w:rPr>
      </w:pPr>
      <w:r w:rsidRPr="00E85D42">
        <w:rPr>
          <w:rFonts w:asciiTheme="minorBidi" w:hAnsiTheme="minorBidi"/>
          <w:b/>
          <w:bCs/>
          <w:rtl/>
        </w:rPr>
        <w:t>كمال الدين وتمام النعمة،</w:t>
      </w:r>
      <w:r w:rsidR="00510FA7">
        <w:rPr>
          <w:rFonts w:asciiTheme="minorBidi" w:hAnsiTheme="minorBidi" w:hint="cs"/>
          <w:b/>
          <w:bCs/>
          <w:rtl/>
        </w:rPr>
        <w:t xml:space="preserve">الشيخ الصدوق ،تحقيق: علي أكبر الغفاري،مؤسسة النشر </w:t>
      </w:r>
      <w:r w:rsidR="00C85FEC">
        <w:rPr>
          <w:rFonts w:asciiTheme="minorBidi" w:hAnsiTheme="minorBidi" w:hint="cs"/>
          <w:b/>
          <w:bCs/>
          <w:rtl/>
        </w:rPr>
        <w:t>الإسلامي</w:t>
      </w:r>
      <w:r w:rsidR="00510FA7">
        <w:rPr>
          <w:rFonts w:asciiTheme="minorBidi" w:hAnsiTheme="minorBidi" w:hint="cs"/>
          <w:b/>
          <w:bCs/>
          <w:rtl/>
        </w:rPr>
        <w:t>، قم، 1405ه.</w:t>
      </w:r>
    </w:p>
    <w:p w:rsidR="00C908B3" w:rsidRPr="00E85D42" w:rsidRDefault="00C908B3" w:rsidP="00E85D42">
      <w:pPr>
        <w:pStyle w:val="a5"/>
        <w:numPr>
          <w:ilvl w:val="0"/>
          <w:numId w:val="3"/>
        </w:numPr>
        <w:rPr>
          <w:rFonts w:asciiTheme="minorBidi" w:hAnsiTheme="minorBidi"/>
          <w:b/>
          <w:bCs/>
        </w:rPr>
      </w:pPr>
      <w:r w:rsidRPr="00E85D42">
        <w:rPr>
          <w:rFonts w:asciiTheme="minorBidi" w:hAnsiTheme="minorBidi"/>
          <w:b/>
          <w:bCs/>
          <w:rtl/>
        </w:rPr>
        <w:t>كنز العمال</w:t>
      </w:r>
      <w:r w:rsidR="00510FA7">
        <w:rPr>
          <w:rFonts w:asciiTheme="minorBidi" w:hAnsiTheme="minorBidi" w:hint="cs"/>
          <w:b/>
          <w:bCs/>
          <w:rtl/>
        </w:rPr>
        <w:t xml:space="preserve"> في سنن الأقوال والأفعال ، المتقي الهندي(975ه)، دائرة المعارف النظامية، حيدر آباد.</w:t>
      </w:r>
    </w:p>
    <w:p w:rsidR="00C908B3" w:rsidRPr="00E85D42" w:rsidRDefault="00C908B3" w:rsidP="00E85D42">
      <w:pPr>
        <w:pStyle w:val="a5"/>
        <w:numPr>
          <w:ilvl w:val="0"/>
          <w:numId w:val="3"/>
        </w:numPr>
        <w:rPr>
          <w:rFonts w:asciiTheme="minorBidi" w:hAnsiTheme="minorBidi"/>
          <w:b/>
          <w:bCs/>
        </w:rPr>
      </w:pPr>
      <w:r w:rsidRPr="00E85D42">
        <w:rPr>
          <w:rFonts w:asciiTheme="minorBidi" w:hAnsiTheme="minorBidi"/>
          <w:b/>
          <w:bCs/>
          <w:rtl/>
        </w:rPr>
        <w:t>لسان العرب، ابن منظور(711ه)، اعتنى بتصحيحها:أمين محمد عبد الوهاب، محمد الصادق العبيدي، دار</w:t>
      </w:r>
      <w:r w:rsidR="007C667A" w:rsidRPr="00E85D42">
        <w:rPr>
          <w:rFonts w:asciiTheme="minorBidi" w:hAnsiTheme="minorBidi"/>
          <w:b/>
          <w:bCs/>
          <w:rtl/>
        </w:rPr>
        <w:t xml:space="preserve"> </w:t>
      </w:r>
      <w:r w:rsidRPr="00E85D42">
        <w:rPr>
          <w:rFonts w:asciiTheme="minorBidi" w:hAnsiTheme="minorBidi"/>
          <w:b/>
          <w:bCs/>
          <w:rtl/>
        </w:rPr>
        <w:t>إحياء التراث العربي، بيروت ، لبنان، 2010م.</w:t>
      </w:r>
    </w:p>
    <w:p w:rsidR="00C908B3" w:rsidRPr="00E85D42" w:rsidRDefault="00932625" w:rsidP="00E85D42">
      <w:pPr>
        <w:pStyle w:val="a5"/>
        <w:numPr>
          <w:ilvl w:val="0"/>
          <w:numId w:val="3"/>
        </w:numPr>
        <w:rPr>
          <w:rFonts w:asciiTheme="minorBidi" w:hAnsiTheme="minorBidi"/>
          <w:b/>
          <w:bCs/>
        </w:rPr>
      </w:pPr>
      <w:r w:rsidRPr="00E85D42">
        <w:rPr>
          <w:rFonts w:asciiTheme="minorBidi" w:hAnsiTheme="minorBidi"/>
          <w:b/>
          <w:bCs/>
          <w:rtl/>
        </w:rPr>
        <w:t xml:space="preserve">مجمع البيان،أبو علي الفضل بن الحسن الطبرسي(548ه)، ط1، دار المجتبى ، النجف </w:t>
      </w:r>
      <w:r w:rsidR="007C667A" w:rsidRPr="00E85D42">
        <w:rPr>
          <w:rFonts w:asciiTheme="minorBidi" w:hAnsiTheme="minorBidi"/>
          <w:b/>
          <w:bCs/>
          <w:rtl/>
        </w:rPr>
        <w:t>الأ</w:t>
      </w:r>
      <w:r w:rsidRPr="00E85D42">
        <w:rPr>
          <w:rFonts w:asciiTheme="minorBidi" w:hAnsiTheme="minorBidi"/>
          <w:b/>
          <w:bCs/>
          <w:rtl/>
        </w:rPr>
        <w:t>شرف، 2009.</w:t>
      </w:r>
    </w:p>
    <w:p w:rsidR="00932625" w:rsidRDefault="00932625" w:rsidP="00E85D42">
      <w:pPr>
        <w:pStyle w:val="a5"/>
        <w:numPr>
          <w:ilvl w:val="0"/>
          <w:numId w:val="3"/>
        </w:numPr>
        <w:rPr>
          <w:rFonts w:asciiTheme="minorBidi" w:hAnsiTheme="minorBidi" w:hint="cs"/>
          <w:b/>
          <w:bCs/>
        </w:rPr>
      </w:pPr>
      <w:r w:rsidRPr="00E85D42">
        <w:rPr>
          <w:rFonts w:asciiTheme="minorBidi" w:hAnsiTheme="minorBidi"/>
          <w:b/>
          <w:bCs/>
          <w:rtl/>
        </w:rPr>
        <w:t>مجمع الزوائد</w:t>
      </w:r>
      <w:r w:rsidR="00DD1A10" w:rsidRPr="00E85D42">
        <w:rPr>
          <w:rFonts w:asciiTheme="minorBidi" w:hAnsiTheme="minorBidi"/>
          <w:b/>
          <w:bCs/>
          <w:rtl/>
        </w:rPr>
        <w:t>ومنبع الفرائد، نور الدين علي بن أبي بكر الهيثمي(807ه)،ط1، دار الريان للتراث، بيروت، دار الكتاب العربي، بيروت،1407ه.</w:t>
      </w:r>
    </w:p>
    <w:p w:rsidR="00263600" w:rsidRPr="00E85D42" w:rsidRDefault="00263600" w:rsidP="00E85D42">
      <w:pPr>
        <w:pStyle w:val="a5"/>
        <w:numPr>
          <w:ilvl w:val="0"/>
          <w:numId w:val="3"/>
        </w:numPr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>مجمل اللغة : أحمد بن فارس(395هـ) ، تحقيق: د. زهير عبد المحسن سلطان، ط2،مؤسسة الرسالة، بيروت ، 1986.</w:t>
      </w:r>
    </w:p>
    <w:p w:rsidR="00277E51" w:rsidRDefault="001D62D2" w:rsidP="00E85D42">
      <w:pPr>
        <w:pStyle w:val="a5"/>
        <w:numPr>
          <w:ilvl w:val="0"/>
          <w:numId w:val="3"/>
        </w:numPr>
        <w:rPr>
          <w:rFonts w:asciiTheme="minorBidi" w:hAnsiTheme="minorBidi" w:hint="cs"/>
          <w:b/>
          <w:bCs/>
        </w:rPr>
      </w:pPr>
      <w:r w:rsidRPr="00E85D42">
        <w:rPr>
          <w:rFonts w:asciiTheme="minorBidi" w:hAnsiTheme="minorBidi"/>
          <w:b/>
          <w:bCs/>
          <w:rtl/>
        </w:rPr>
        <w:t>مسند أحمد بن حنبل، دار صادر ، بيروت ، لبنان</w:t>
      </w:r>
    </w:p>
    <w:p w:rsidR="006D1790" w:rsidRPr="00E85D42" w:rsidRDefault="006D1790" w:rsidP="006D1790">
      <w:pPr>
        <w:pStyle w:val="a5"/>
        <w:numPr>
          <w:ilvl w:val="0"/>
          <w:numId w:val="3"/>
        </w:numPr>
        <w:rPr>
          <w:rFonts w:asciiTheme="minorBidi" w:hAnsiTheme="minorBidi"/>
          <w:b/>
          <w:bCs/>
        </w:rPr>
      </w:pPr>
      <w:r w:rsidRPr="00E85D42">
        <w:rPr>
          <w:rFonts w:asciiTheme="minorBidi" w:hAnsiTheme="minorBidi"/>
          <w:b/>
          <w:bCs/>
          <w:rtl/>
        </w:rPr>
        <w:lastRenderedPageBreak/>
        <w:t>مفردات ألفاظ القران، الراغب الأصفهاني(425ه)، تحقيق: نديم مرعشلي، دار الكتاب العربي.</w:t>
      </w:r>
    </w:p>
    <w:p w:rsidR="006D1790" w:rsidRDefault="006D1790" w:rsidP="00E85D42">
      <w:pPr>
        <w:pStyle w:val="a5"/>
        <w:numPr>
          <w:ilvl w:val="0"/>
          <w:numId w:val="3"/>
        </w:numPr>
        <w:rPr>
          <w:rFonts w:asciiTheme="minorBidi" w:hAnsiTheme="minorBidi" w:hint="cs"/>
          <w:b/>
          <w:bCs/>
        </w:rPr>
      </w:pPr>
      <w:r w:rsidRPr="00E85D42">
        <w:rPr>
          <w:rFonts w:asciiTheme="minorBidi" w:hAnsiTheme="minorBidi"/>
          <w:b/>
          <w:bCs/>
          <w:rtl/>
        </w:rPr>
        <w:t>معاني القرآن، أبو زكريا الفراء(207ه)، قدم له ووضع : إبراهيم شمس الدين، ط1، دار الكتب العلمية</w:t>
      </w:r>
    </w:p>
    <w:p w:rsidR="006D1790" w:rsidRDefault="006D1790" w:rsidP="00E85D42">
      <w:pPr>
        <w:pStyle w:val="a5"/>
        <w:numPr>
          <w:ilvl w:val="0"/>
          <w:numId w:val="3"/>
        </w:numPr>
        <w:rPr>
          <w:rFonts w:asciiTheme="minorBidi" w:hAnsiTheme="minorBidi" w:hint="cs"/>
          <w:b/>
          <w:bCs/>
        </w:rPr>
      </w:pPr>
      <w:r w:rsidRPr="00E85D42">
        <w:rPr>
          <w:rFonts w:asciiTheme="minorBidi" w:hAnsiTheme="minorBidi"/>
          <w:b/>
          <w:bCs/>
          <w:rtl/>
        </w:rPr>
        <w:t>المعجم الكبير، سليمان بن أحمد الطبراني، تحقيق: حمدي عبد المجيد، مكتبة ابن تيمية، القاهرة</w:t>
      </w:r>
    </w:p>
    <w:p w:rsidR="006D1790" w:rsidRDefault="006D1790" w:rsidP="006D1790">
      <w:pPr>
        <w:pStyle w:val="a5"/>
        <w:numPr>
          <w:ilvl w:val="0"/>
          <w:numId w:val="3"/>
        </w:numPr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>المعجم الوسيط ،إبراهيم مصطفى وأحمد حسن الزيات وآخرون، المكتبة الإسلامية الطباعة والنشر.</w:t>
      </w:r>
    </w:p>
    <w:p w:rsidR="007C667A" w:rsidRDefault="007C667A" w:rsidP="00E85D42">
      <w:pPr>
        <w:pStyle w:val="a5"/>
        <w:numPr>
          <w:ilvl w:val="0"/>
          <w:numId w:val="3"/>
        </w:numPr>
        <w:rPr>
          <w:rFonts w:asciiTheme="minorBidi" w:hAnsiTheme="minorBidi"/>
          <w:b/>
          <w:bCs/>
        </w:rPr>
      </w:pPr>
      <w:r w:rsidRPr="00E85D42">
        <w:rPr>
          <w:rFonts w:asciiTheme="minorBidi" w:hAnsiTheme="minorBidi"/>
          <w:b/>
          <w:bCs/>
          <w:rtl/>
        </w:rPr>
        <w:t xml:space="preserve">الميزان في تفسير القرآن، العلامة محمد حسين الطباطبائي، ط1، مؤسسة </w:t>
      </w:r>
      <w:r w:rsidR="004A1E3D" w:rsidRPr="00E85D42">
        <w:rPr>
          <w:rFonts w:asciiTheme="minorBidi" w:hAnsiTheme="minorBidi"/>
          <w:b/>
          <w:bCs/>
          <w:rtl/>
        </w:rPr>
        <w:t>الأ</w:t>
      </w:r>
      <w:r w:rsidRPr="00E85D42">
        <w:rPr>
          <w:rFonts w:asciiTheme="minorBidi" w:hAnsiTheme="minorBidi"/>
          <w:b/>
          <w:bCs/>
          <w:rtl/>
        </w:rPr>
        <w:t>علمي للمطبوعات، بيروت ،لبنان،1979م.</w:t>
      </w:r>
    </w:p>
    <w:p w:rsidR="007E4433" w:rsidRDefault="007E4433" w:rsidP="007E4433">
      <w:pPr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                                                                      </w:t>
      </w:r>
    </w:p>
    <w:p w:rsidR="00CA21D9" w:rsidRDefault="007E4433" w:rsidP="007E4433">
      <w:pPr>
        <w:jc w:val="right"/>
        <w:rPr>
          <w:b/>
          <w:bCs/>
          <w:sz w:val="40"/>
          <w:szCs w:val="40"/>
          <w:rtl/>
        </w:rPr>
      </w:pPr>
      <w:r>
        <w:rPr>
          <w:rFonts w:hint="cs"/>
          <w:rtl/>
        </w:rPr>
        <w:t xml:space="preserve">          </w:t>
      </w:r>
      <w:r w:rsidRPr="007E4433">
        <w:rPr>
          <w:rFonts w:hint="cs"/>
          <w:b/>
          <w:bCs/>
          <w:sz w:val="40"/>
          <w:szCs w:val="40"/>
          <w:rtl/>
        </w:rPr>
        <w:t>م.م. حيدر جبار دفتر</w:t>
      </w:r>
    </w:p>
    <w:p w:rsidR="007E4433" w:rsidRDefault="007E4433" w:rsidP="007E4433">
      <w:pPr>
        <w:jc w:val="right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                           جامعة القادسية/كلية الآداب</w:t>
      </w:r>
    </w:p>
    <w:p w:rsidR="007E4433" w:rsidRPr="007E4433" w:rsidRDefault="007E4433" w:rsidP="007E4433">
      <w:pPr>
        <w:jc w:val="right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قسم اللغة العربية</w:t>
      </w:r>
    </w:p>
    <w:sectPr w:rsidR="007E4433" w:rsidRPr="007E4433" w:rsidSect="006464F9">
      <w:footnotePr>
        <w:numRestart w:val="eachPage"/>
      </w:footnotePr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503" w:rsidRDefault="00272503" w:rsidP="00976B47">
      <w:pPr>
        <w:spacing w:after="0" w:line="240" w:lineRule="auto"/>
      </w:pPr>
      <w:r>
        <w:separator/>
      </w:r>
    </w:p>
  </w:endnote>
  <w:endnote w:type="continuationSeparator" w:id="0">
    <w:p w:rsidR="00272503" w:rsidRDefault="00272503" w:rsidP="0097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503" w:rsidRDefault="00272503" w:rsidP="00976B47">
      <w:pPr>
        <w:spacing w:after="0" w:line="240" w:lineRule="auto"/>
      </w:pPr>
      <w:r>
        <w:separator/>
      </w:r>
    </w:p>
  </w:footnote>
  <w:footnote w:type="continuationSeparator" w:id="0">
    <w:p w:rsidR="00272503" w:rsidRDefault="00272503" w:rsidP="00976B47">
      <w:pPr>
        <w:spacing w:after="0" w:line="240" w:lineRule="auto"/>
      </w:pPr>
      <w:r>
        <w:continuationSeparator/>
      </w:r>
    </w:p>
  </w:footnote>
  <w:footnote w:id="1">
    <w:p w:rsidR="00976B47" w:rsidRPr="00241782" w:rsidRDefault="00976B47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 xml:space="preserve">- سنن الترمذي :5/ 278، حلية </w:t>
      </w:r>
      <w:r w:rsidR="00241782" w:rsidRPr="00241782">
        <w:rPr>
          <w:rFonts w:hint="cs"/>
          <w:sz w:val="24"/>
          <w:szCs w:val="24"/>
          <w:rtl/>
        </w:rPr>
        <w:t>الأولياء</w:t>
      </w:r>
      <w:r w:rsidRPr="00241782">
        <w:rPr>
          <w:rFonts w:hint="cs"/>
          <w:sz w:val="24"/>
          <w:szCs w:val="24"/>
          <w:rtl/>
        </w:rPr>
        <w:t xml:space="preserve"> :4/94</w:t>
      </w:r>
      <w:r w:rsidR="00906281" w:rsidRPr="00241782">
        <w:rPr>
          <w:rFonts w:hint="cs"/>
          <w:sz w:val="24"/>
          <w:szCs w:val="24"/>
          <w:rtl/>
        </w:rPr>
        <w:t>، المعجم الكبير: الطبراني: 8: 121.</w:t>
      </w:r>
    </w:p>
  </w:footnote>
  <w:footnote w:id="2">
    <w:p w:rsidR="000A1CE7" w:rsidRPr="00241782" w:rsidRDefault="000A1CE7" w:rsidP="00241782">
      <w:pPr>
        <w:pStyle w:val="a3"/>
        <w:rPr>
          <w:sz w:val="24"/>
          <w:szCs w:val="24"/>
          <w:rtl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>الحجر: 75.</w:t>
      </w:r>
    </w:p>
  </w:footnote>
  <w:footnote w:id="3">
    <w:p w:rsidR="000A1CE7" w:rsidRDefault="000A1CE7" w:rsidP="00241782">
      <w:pPr>
        <w:pStyle w:val="a3"/>
        <w:rPr>
          <w:rFonts w:hint="cs"/>
          <w:sz w:val="24"/>
          <w:szCs w:val="24"/>
          <w:rtl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>- بنظر : عيون أخبار الرضا : 1/ 216</w:t>
      </w:r>
      <w:r w:rsidR="003D08F4" w:rsidRPr="00241782">
        <w:rPr>
          <w:rFonts w:hint="cs"/>
          <w:sz w:val="24"/>
          <w:szCs w:val="24"/>
          <w:rtl/>
        </w:rPr>
        <w:t>.</w:t>
      </w:r>
    </w:p>
    <w:p w:rsidR="001C6FBC" w:rsidRPr="00241782" w:rsidRDefault="001C6FBC" w:rsidP="00241782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* قال ابن فارس(395هـ):"زكنتُ منك كذا أي علمتُهُ ... </w:t>
      </w:r>
      <w:r w:rsidR="00C13F59">
        <w:rPr>
          <w:rFonts w:hint="cs"/>
          <w:sz w:val="24"/>
          <w:szCs w:val="24"/>
          <w:rtl/>
        </w:rPr>
        <w:t>ويقال : إنَ الزكن : الظنُّ " مجمل اللغة:2/ 437.</w:t>
      </w:r>
    </w:p>
  </w:footnote>
  <w:footnote w:id="4">
    <w:p w:rsidR="00C93ADF" w:rsidRPr="00241782" w:rsidRDefault="00C93ADF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 xml:space="preserve">- مفردات </w:t>
      </w:r>
      <w:r w:rsidR="00241782" w:rsidRPr="00241782">
        <w:rPr>
          <w:rFonts w:hint="cs"/>
          <w:sz w:val="24"/>
          <w:szCs w:val="24"/>
          <w:rtl/>
        </w:rPr>
        <w:t>ألفاظ</w:t>
      </w:r>
      <w:r w:rsidRPr="00241782">
        <w:rPr>
          <w:rFonts w:hint="cs"/>
          <w:sz w:val="24"/>
          <w:szCs w:val="24"/>
          <w:rtl/>
        </w:rPr>
        <w:t xml:space="preserve"> القران : 561.</w:t>
      </w:r>
    </w:p>
  </w:footnote>
  <w:footnote w:id="5">
    <w:p w:rsidR="00C93ADF" w:rsidRPr="00241782" w:rsidRDefault="00C93ADF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 xml:space="preserve">- </w:t>
      </w:r>
      <w:r w:rsidR="004C030F" w:rsidRPr="00241782">
        <w:rPr>
          <w:rFonts w:hint="cs"/>
          <w:sz w:val="24"/>
          <w:szCs w:val="24"/>
          <w:rtl/>
        </w:rPr>
        <w:t>لسان العرب : 9/ 227. (وسم)</w:t>
      </w:r>
    </w:p>
  </w:footnote>
  <w:footnote w:id="6">
    <w:p w:rsidR="00990626" w:rsidRPr="00241782" w:rsidRDefault="00990626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>- ينظر: التبيان في تفسير القران : 6/ 315.</w:t>
      </w:r>
    </w:p>
  </w:footnote>
  <w:footnote w:id="7">
    <w:p w:rsidR="00006F30" w:rsidRPr="00241782" w:rsidRDefault="00006F30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>- ينظر: مجمع البيان : 6/ 97.</w:t>
      </w:r>
    </w:p>
  </w:footnote>
  <w:footnote w:id="8">
    <w:p w:rsidR="00006F30" w:rsidRPr="00241782" w:rsidRDefault="00006F30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>- بنظر: الميزان في تفسير القران : 12/ 184.</w:t>
      </w:r>
    </w:p>
  </w:footnote>
  <w:footnote w:id="9">
    <w:p w:rsidR="00BE71A8" w:rsidRPr="00241782" w:rsidRDefault="00BE71A8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="00FD2756" w:rsidRPr="00241782">
        <w:rPr>
          <w:rFonts w:hint="cs"/>
          <w:sz w:val="24"/>
          <w:szCs w:val="24"/>
          <w:rtl/>
        </w:rPr>
        <w:t>ي</w:t>
      </w:r>
      <w:r w:rsidRPr="00241782">
        <w:rPr>
          <w:rFonts w:hint="cs"/>
          <w:sz w:val="24"/>
          <w:szCs w:val="24"/>
          <w:rtl/>
        </w:rPr>
        <w:t>نظر: نفسه</w:t>
      </w:r>
      <w:r w:rsidR="00583B7D" w:rsidRPr="00241782">
        <w:rPr>
          <w:rFonts w:hint="cs"/>
          <w:sz w:val="24"/>
          <w:szCs w:val="24"/>
          <w:rtl/>
        </w:rPr>
        <w:t xml:space="preserve"> : 12/ 185.</w:t>
      </w:r>
    </w:p>
  </w:footnote>
  <w:footnote w:id="10">
    <w:p w:rsidR="00250852" w:rsidRPr="00241782" w:rsidRDefault="00250852" w:rsidP="00E85D42">
      <w:pPr>
        <w:pStyle w:val="a3"/>
        <w:rPr>
          <w:sz w:val="24"/>
          <w:szCs w:val="24"/>
          <w:rtl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>-</w:t>
      </w:r>
      <w:r w:rsidR="00E85D42">
        <w:rPr>
          <w:rFonts w:hint="cs"/>
          <w:sz w:val="24"/>
          <w:szCs w:val="24"/>
          <w:rtl/>
        </w:rPr>
        <w:t>الميزان</w:t>
      </w:r>
      <w:r w:rsidRPr="00241782">
        <w:rPr>
          <w:rFonts w:hint="cs"/>
          <w:sz w:val="24"/>
          <w:szCs w:val="24"/>
          <w:rtl/>
        </w:rPr>
        <w:t xml:space="preserve"> : 12 / 186.</w:t>
      </w:r>
    </w:p>
  </w:footnote>
  <w:footnote w:id="11">
    <w:p w:rsidR="00222722" w:rsidRPr="00241782" w:rsidRDefault="00222722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>- المعجم الكبير : الطبراني : 3/ 138 ، ومجمع الزوائد : 9/ 21.</w:t>
      </w:r>
    </w:p>
  </w:footnote>
  <w:footnote w:id="12">
    <w:p w:rsidR="002519E4" w:rsidRPr="00241782" w:rsidRDefault="002519E4" w:rsidP="00241782">
      <w:pPr>
        <w:pStyle w:val="a3"/>
        <w:rPr>
          <w:sz w:val="24"/>
          <w:szCs w:val="24"/>
          <w:rtl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>-</w:t>
      </w:r>
      <w:r w:rsidR="00241782" w:rsidRPr="00241782">
        <w:rPr>
          <w:rFonts w:hint="cs"/>
          <w:sz w:val="24"/>
          <w:szCs w:val="24"/>
          <w:rtl/>
        </w:rPr>
        <w:t>آل</w:t>
      </w:r>
      <w:r w:rsidRPr="00241782">
        <w:rPr>
          <w:rFonts w:hint="cs"/>
          <w:sz w:val="24"/>
          <w:szCs w:val="24"/>
          <w:rtl/>
        </w:rPr>
        <w:t xml:space="preserve"> عمران : 79-80</w:t>
      </w:r>
    </w:p>
  </w:footnote>
  <w:footnote w:id="13">
    <w:p w:rsidR="002519E4" w:rsidRPr="00241782" w:rsidRDefault="002519E4" w:rsidP="00241782">
      <w:pPr>
        <w:pStyle w:val="a3"/>
        <w:rPr>
          <w:sz w:val="24"/>
          <w:szCs w:val="24"/>
          <w:rtl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>-المائدة 116-117</w:t>
      </w:r>
    </w:p>
  </w:footnote>
  <w:footnote w:id="14">
    <w:p w:rsidR="002519E4" w:rsidRPr="00241782" w:rsidRDefault="002519E4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>- النساء : 172.</w:t>
      </w:r>
    </w:p>
  </w:footnote>
  <w:footnote w:id="15">
    <w:p w:rsidR="002519E4" w:rsidRPr="00241782" w:rsidRDefault="002519E4" w:rsidP="00241782">
      <w:pPr>
        <w:pStyle w:val="a3"/>
        <w:rPr>
          <w:sz w:val="24"/>
          <w:szCs w:val="24"/>
          <w:rtl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>- المائدة : 75.</w:t>
      </w:r>
    </w:p>
    <w:p w:rsidR="00E174B5" w:rsidRPr="00241782" w:rsidRDefault="00B11D6F" w:rsidP="00241782">
      <w:pPr>
        <w:pStyle w:val="a3"/>
        <w:rPr>
          <w:sz w:val="24"/>
          <w:szCs w:val="24"/>
          <w:rtl/>
        </w:rPr>
      </w:pPr>
      <w:r w:rsidRPr="00241782">
        <w:rPr>
          <w:rFonts w:hint="cs"/>
          <w:sz w:val="24"/>
          <w:szCs w:val="24"/>
          <w:rtl/>
        </w:rPr>
        <w:t xml:space="preserve">* الرجعة : رجوع النفس </w:t>
      </w:r>
      <w:r w:rsidR="00BE6142" w:rsidRPr="00241782">
        <w:rPr>
          <w:rFonts w:hint="cs"/>
          <w:sz w:val="24"/>
          <w:szCs w:val="24"/>
          <w:rtl/>
        </w:rPr>
        <w:t>إلى</w:t>
      </w:r>
      <w:r w:rsidRPr="00241782">
        <w:rPr>
          <w:rFonts w:hint="cs"/>
          <w:sz w:val="24"/>
          <w:szCs w:val="24"/>
          <w:rtl/>
        </w:rPr>
        <w:t xml:space="preserve">  البدن </w:t>
      </w:r>
      <w:r w:rsidR="00BE6142" w:rsidRPr="00241782">
        <w:rPr>
          <w:rFonts w:hint="cs"/>
          <w:sz w:val="24"/>
          <w:szCs w:val="24"/>
          <w:rtl/>
        </w:rPr>
        <w:t>الأول</w:t>
      </w:r>
      <w:r w:rsidRPr="00241782">
        <w:rPr>
          <w:rFonts w:hint="cs"/>
          <w:sz w:val="24"/>
          <w:szCs w:val="24"/>
          <w:rtl/>
        </w:rPr>
        <w:t xml:space="preserve"> بمشخصاته النفسية لا أنها تحل في بدن آخر غير </w:t>
      </w:r>
      <w:r w:rsidR="00BE6142" w:rsidRPr="00241782">
        <w:rPr>
          <w:rFonts w:hint="cs"/>
          <w:sz w:val="24"/>
          <w:szCs w:val="24"/>
          <w:rtl/>
        </w:rPr>
        <w:t>الأول</w:t>
      </w:r>
      <w:r w:rsidRPr="00241782">
        <w:rPr>
          <w:rFonts w:hint="cs"/>
          <w:sz w:val="24"/>
          <w:szCs w:val="24"/>
          <w:rtl/>
        </w:rPr>
        <w:t xml:space="preserve"> ، والفرق بينها وبين التناسخ هو أن التناسخ انتقال النفس الناطقة من بدن </w:t>
      </w:r>
      <w:r w:rsidR="00BE6142" w:rsidRPr="00241782">
        <w:rPr>
          <w:rFonts w:hint="cs"/>
          <w:sz w:val="24"/>
          <w:szCs w:val="24"/>
          <w:rtl/>
        </w:rPr>
        <w:t>إلى</w:t>
      </w:r>
      <w:r w:rsidRPr="00241782">
        <w:rPr>
          <w:rFonts w:hint="cs"/>
          <w:sz w:val="24"/>
          <w:szCs w:val="24"/>
          <w:rtl/>
        </w:rPr>
        <w:t xml:space="preserve"> بدن لآخر غير </w:t>
      </w:r>
      <w:r w:rsidR="00BE6142" w:rsidRPr="00241782">
        <w:rPr>
          <w:rFonts w:hint="cs"/>
          <w:sz w:val="24"/>
          <w:szCs w:val="24"/>
          <w:rtl/>
        </w:rPr>
        <w:t>الأول</w:t>
      </w:r>
      <w:r w:rsidRPr="00241782">
        <w:rPr>
          <w:rFonts w:hint="cs"/>
          <w:sz w:val="24"/>
          <w:szCs w:val="24"/>
          <w:rtl/>
        </w:rPr>
        <w:t xml:space="preserve"> ، والذين يعتقدون ذلك يسمون ( التناسخية) ، والقيامة عندهم خروج الروح من قالبه وولوجه في قالب آخر ، إن كان محسنا في القالب </w:t>
      </w:r>
      <w:r w:rsidR="00BE6142" w:rsidRPr="00241782">
        <w:rPr>
          <w:rFonts w:hint="cs"/>
          <w:sz w:val="24"/>
          <w:szCs w:val="24"/>
          <w:rtl/>
        </w:rPr>
        <w:t>الأول</w:t>
      </w:r>
      <w:r w:rsidRPr="00241782">
        <w:rPr>
          <w:rFonts w:hint="cs"/>
          <w:sz w:val="24"/>
          <w:szCs w:val="24"/>
          <w:rtl/>
        </w:rPr>
        <w:t xml:space="preserve"> أوعيد في قالب أفضل منه حسنا في أعلى درجة الدنيا ، وإن كان مسيئا</w:t>
      </w:r>
      <w:r w:rsidR="003177EE" w:rsidRPr="00241782">
        <w:rPr>
          <w:rFonts w:hint="cs"/>
          <w:sz w:val="24"/>
          <w:szCs w:val="24"/>
          <w:rtl/>
        </w:rPr>
        <w:t xml:space="preserve"> أو غير عارف صار في بعض الدواب التعبة في الدنيا ، أو هوام مشوهة الخلقة .  ينظر: بحار </w:t>
      </w:r>
      <w:r w:rsidR="00BE6142" w:rsidRPr="00241782">
        <w:rPr>
          <w:rFonts w:hint="cs"/>
          <w:sz w:val="24"/>
          <w:szCs w:val="24"/>
          <w:rtl/>
        </w:rPr>
        <w:t>الأنوار</w:t>
      </w:r>
      <w:r w:rsidR="003177EE" w:rsidRPr="00241782">
        <w:rPr>
          <w:rFonts w:hint="cs"/>
          <w:sz w:val="24"/>
          <w:szCs w:val="24"/>
          <w:rtl/>
        </w:rPr>
        <w:t xml:space="preserve"> : 4/ 320.</w:t>
      </w:r>
    </w:p>
    <w:p w:rsidR="003177EE" w:rsidRPr="00241782" w:rsidRDefault="003177EE" w:rsidP="00241782">
      <w:pPr>
        <w:pStyle w:val="a3"/>
        <w:rPr>
          <w:sz w:val="24"/>
          <w:szCs w:val="24"/>
          <w:rtl/>
        </w:rPr>
      </w:pPr>
      <w:r w:rsidRPr="00241782">
        <w:rPr>
          <w:rFonts w:hint="cs"/>
          <w:sz w:val="24"/>
          <w:szCs w:val="24"/>
          <w:rtl/>
        </w:rPr>
        <w:t xml:space="preserve">*من الآيات التي يستدل بها على الرجعة هي قوله تعالى( الم تر </w:t>
      </w:r>
      <w:r w:rsidR="00BE6142" w:rsidRPr="00241782">
        <w:rPr>
          <w:rFonts w:hint="cs"/>
          <w:sz w:val="24"/>
          <w:szCs w:val="24"/>
          <w:rtl/>
        </w:rPr>
        <w:t>إلى</w:t>
      </w:r>
      <w:r w:rsidRPr="00241782">
        <w:rPr>
          <w:rFonts w:hint="cs"/>
          <w:sz w:val="24"/>
          <w:szCs w:val="24"/>
          <w:rtl/>
        </w:rPr>
        <w:t xml:space="preserve"> الذين خرجوا من ديارهم وهم ألوف حذر الموت فقال لهم موتوا ثم أحياهم) البقرة: 243. وكذلك قوله تعالى( ويوم نحشر من كل أمة فوجا ممَن يكذب بآياتنا فهم يوزعون ) النمل: 83.</w:t>
      </w:r>
    </w:p>
  </w:footnote>
  <w:footnote w:id="16">
    <w:p w:rsidR="0086379A" w:rsidRDefault="0086379A">
      <w:pPr>
        <w:pStyle w:val="a3"/>
        <w:rPr>
          <w:rFonts w:hint="cs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ينظر: عيون أخبار الرضا: 1/ 216.</w:t>
      </w:r>
    </w:p>
  </w:footnote>
  <w:footnote w:id="17">
    <w:p w:rsidR="0086379A" w:rsidRDefault="0086379A" w:rsidP="00241782">
      <w:pPr>
        <w:pStyle w:val="a3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*- </w:t>
      </w:r>
      <w:r w:rsidR="0080695A">
        <w:rPr>
          <w:rFonts w:hint="cs"/>
          <w:sz w:val="24"/>
          <w:szCs w:val="24"/>
          <w:rtl/>
        </w:rPr>
        <w:t>جاء في المعجم الوسيط: القُذَةُ ريشة الطائر بعد تسويتها وإعدادها لتركب في السهم. وفي الحديث (لتركبن سنن من كان قبلكم حذو القذة بالقذة " يضرب مثلاً للشيئين يستويان ولا يتفاوتان. 2/ 721.</w:t>
      </w:r>
    </w:p>
    <w:p w:rsidR="00CC2DC8" w:rsidRPr="00241782" w:rsidRDefault="00CC2DC8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 xml:space="preserve">- مسند أحمد بن حنبل: 5/ 340. ، وينظر:كنز العمال: </w:t>
      </w:r>
      <w:r w:rsidR="00BF69CC">
        <w:rPr>
          <w:rFonts w:hint="cs"/>
          <w:sz w:val="24"/>
          <w:szCs w:val="24"/>
          <w:rtl/>
        </w:rPr>
        <w:t>المتقي الهندي:</w:t>
      </w:r>
      <w:r w:rsidRPr="00241782">
        <w:rPr>
          <w:rFonts w:hint="cs"/>
          <w:sz w:val="24"/>
          <w:szCs w:val="24"/>
          <w:rtl/>
        </w:rPr>
        <w:t xml:space="preserve">11/ 134. وكمال الدين وتمام النعمة : الصدوق : 2/ 576. </w:t>
      </w:r>
    </w:p>
  </w:footnote>
  <w:footnote w:id="18">
    <w:p w:rsidR="00D27BE8" w:rsidRPr="00241782" w:rsidRDefault="00D27BE8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 xml:space="preserve">- بحار </w:t>
      </w:r>
      <w:r w:rsidR="00BE6142" w:rsidRPr="00241782">
        <w:rPr>
          <w:rFonts w:hint="cs"/>
          <w:sz w:val="24"/>
          <w:szCs w:val="24"/>
          <w:rtl/>
        </w:rPr>
        <w:t>الأنوار</w:t>
      </w:r>
      <w:r w:rsidRPr="00241782">
        <w:rPr>
          <w:rFonts w:hint="cs"/>
          <w:sz w:val="24"/>
          <w:szCs w:val="24"/>
          <w:rtl/>
        </w:rPr>
        <w:t xml:space="preserve"> : 8/ 12. </w:t>
      </w:r>
    </w:p>
  </w:footnote>
  <w:footnote w:id="19">
    <w:p w:rsidR="00FE48DD" w:rsidRPr="00241782" w:rsidRDefault="00FE48DD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>- النمل : 81.</w:t>
      </w:r>
    </w:p>
  </w:footnote>
  <w:footnote w:id="20">
    <w:p w:rsidR="000938DD" w:rsidRPr="00241782" w:rsidRDefault="000938DD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>- ينظر: التبيان : الطوسي : 8/ 92. ومجمع البيان : 7/ 271.</w:t>
      </w:r>
    </w:p>
  </w:footnote>
  <w:footnote w:id="21">
    <w:p w:rsidR="000938DD" w:rsidRPr="00241782" w:rsidRDefault="000938DD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>- الكهف: 48.</w:t>
      </w:r>
    </w:p>
  </w:footnote>
  <w:footnote w:id="22">
    <w:p w:rsidR="00ED701E" w:rsidRPr="00241782" w:rsidRDefault="00ED701E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>- ينظر : تفسير الميزان: 15/ 400.</w:t>
      </w:r>
    </w:p>
  </w:footnote>
  <w:footnote w:id="23">
    <w:p w:rsidR="00ED701E" w:rsidRPr="00241782" w:rsidRDefault="00ED701E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>- السجدة: 20.</w:t>
      </w:r>
    </w:p>
  </w:footnote>
  <w:footnote w:id="24">
    <w:p w:rsidR="00E35758" w:rsidRPr="00241782" w:rsidRDefault="00E35758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>- ينظر : الميزان: 15/ 400.</w:t>
      </w:r>
    </w:p>
  </w:footnote>
  <w:footnote w:id="25">
    <w:p w:rsidR="00954EB9" w:rsidRPr="00241782" w:rsidRDefault="00954EB9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>- ينظر: نفسه/ 15/ 400 بتصرف</w:t>
      </w:r>
    </w:p>
  </w:footnote>
  <w:footnote w:id="26">
    <w:p w:rsidR="001F584B" w:rsidRPr="00241782" w:rsidRDefault="001F584B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="00261594" w:rsidRPr="00241782">
        <w:rPr>
          <w:rFonts w:hint="cs"/>
          <w:sz w:val="24"/>
          <w:szCs w:val="24"/>
          <w:rtl/>
        </w:rPr>
        <w:t>- طه: 121.</w:t>
      </w:r>
    </w:p>
  </w:footnote>
  <w:footnote w:id="27">
    <w:p w:rsidR="00261594" w:rsidRPr="00241782" w:rsidRDefault="00261594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 xml:space="preserve">- </w:t>
      </w:r>
      <w:r w:rsidR="00BE6142" w:rsidRPr="00241782">
        <w:rPr>
          <w:rFonts w:hint="cs"/>
          <w:sz w:val="24"/>
          <w:szCs w:val="24"/>
          <w:rtl/>
        </w:rPr>
        <w:t>الأنبياء</w:t>
      </w:r>
      <w:r w:rsidRPr="00241782">
        <w:rPr>
          <w:rFonts w:hint="cs"/>
          <w:sz w:val="24"/>
          <w:szCs w:val="24"/>
          <w:rtl/>
        </w:rPr>
        <w:t>: 87.</w:t>
      </w:r>
    </w:p>
  </w:footnote>
  <w:footnote w:id="28">
    <w:p w:rsidR="00960885" w:rsidRDefault="00960885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يوسف :24.</w:t>
      </w:r>
    </w:p>
  </w:footnote>
  <w:footnote w:id="29">
    <w:p w:rsidR="00261594" w:rsidRPr="00241782" w:rsidRDefault="00261594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>- آل عمران: 7.</w:t>
      </w:r>
    </w:p>
  </w:footnote>
  <w:footnote w:id="30">
    <w:p w:rsidR="00960885" w:rsidRDefault="00960885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ينظر: عيون أخبار الرضا: 2: 170.</w:t>
      </w:r>
    </w:p>
  </w:footnote>
  <w:footnote w:id="31">
    <w:p w:rsidR="00CA7D14" w:rsidRDefault="00CA7D14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="00AD11FB">
        <w:rPr>
          <w:rFonts w:hint="cs"/>
          <w:rtl/>
        </w:rPr>
        <w:t xml:space="preserve"> ينظر: معاني القران : الفراء : 1/ 191. ، </w:t>
      </w:r>
      <w:r w:rsidR="001F4CE4">
        <w:rPr>
          <w:rFonts w:hint="cs"/>
          <w:rtl/>
        </w:rPr>
        <w:t xml:space="preserve">ومفاتيح الغيب: الرازي: 7: 190. ، والبحر المحيط: </w:t>
      </w:r>
      <w:r w:rsidR="00B84FDA">
        <w:rPr>
          <w:rFonts w:hint="cs"/>
          <w:rtl/>
        </w:rPr>
        <w:t>الأندلسي</w:t>
      </w:r>
      <w:r w:rsidR="001F4CE4">
        <w:rPr>
          <w:rFonts w:hint="cs"/>
          <w:rtl/>
        </w:rPr>
        <w:t>: 2/ 384.</w:t>
      </w:r>
    </w:p>
  </w:footnote>
  <w:footnote w:id="32">
    <w:p w:rsidR="00AD11FB" w:rsidRDefault="00AD11FB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="001F4CE4">
        <w:rPr>
          <w:rFonts w:hint="cs"/>
          <w:rtl/>
        </w:rPr>
        <w:t xml:space="preserve"> ينظر: الميزان: 3/ 52.</w:t>
      </w:r>
    </w:p>
  </w:footnote>
  <w:footnote w:id="33">
    <w:p w:rsidR="001F4CE4" w:rsidRDefault="001F4CE4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الجن: 26-27.</w:t>
      </w:r>
    </w:p>
  </w:footnote>
  <w:footnote w:id="34">
    <w:p w:rsidR="00190139" w:rsidRPr="00241782" w:rsidRDefault="00190139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>- آل عمران: 33.</w:t>
      </w:r>
    </w:p>
  </w:footnote>
  <w:footnote w:id="35">
    <w:p w:rsidR="00655F46" w:rsidRPr="00241782" w:rsidRDefault="00655F46" w:rsidP="00241782">
      <w:pPr>
        <w:pStyle w:val="a3"/>
        <w:rPr>
          <w:sz w:val="24"/>
          <w:szCs w:val="24"/>
          <w:rtl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 xml:space="preserve">- </w:t>
      </w:r>
      <w:r w:rsidR="001911D5" w:rsidRPr="00241782">
        <w:rPr>
          <w:rFonts w:hint="cs"/>
          <w:sz w:val="24"/>
          <w:szCs w:val="24"/>
          <w:rtl/>
        </w:rPr>
        <w:t>ينظر :</w:t>
      </w:r>
      <w:r w:rsidRPr="00241782">
        <w:rPr>
          <w:rFonts w:hint="cs"/>
          <w:sz w:val="24"/>
          <w:szCs w:val="24"/>
          <w:rtl/>
        </w:rPr>
        <w:t>تفسير القران بالقران: د. كاصد الزيدي / 285.</w:t>
      </w:r>
    </w:p>
  </w:footnote>
  <w:footnote w:id="36">
    <w:p w:rsidR="001911D5" w:rsidRPr="00241782" w:rsidRDefault="001911D5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>- ينظر: التفسير والمفسرون: الذهبي / 2/40</w:t>
      </w:r>
    </w:p>
  </w:footnote>
  <w:footnote w:id="37">
    <w:p w:rsidR="00C87EAA" w:rsidRPr="00241782" w:rsidRDefault="00C87EAA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>- الفجر :16.</w:t>
      </w:r>
    </w:p>
  </w:footnote>
  <w:footnote w:id="38">
    <w:p w:rsidR="004D5223" w:rsidRPr="00241782" w:rsidRDefault="004D5223" w:rsidP="00E85D4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="00E85D42">
        <w:rPr>
          <w:rFonts w:hint="cs"/>
          <w:sz w:val="24"/>
          <w:szCs w:val="24"/>
          <w:rtl/>
        </w:rPr>
        <w:t>- عيون أخبار الرضا: 2/ 170.</w:t>
      </w:r>
    </w:p>
  </w:footnote>
  <w:footnote w:id="39">
    <w:p w:rsidR="00575851" w:rsidRPr="00241782" w:rsidRDefault="00575851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 xml:space="preserve">- مفردات </w:t>
      </w:r>
      <w:r w:rsidR="00B84FDA" w:rsidRPr="00241782">
        <w:rPr>
          <w:rFonts w:hint="cs"/>
          <w:sz w:val="24"/>
          <w:szCs w:val="24"/>
          <w:rtl/>
        </w:rPr>
        <w:t>ألفاظ</w:t>
      </w:r>
      <w:r w:rsidRPr="00241782">
        <w:rPr>
          <w:rFonts w:hint="cs"/>
          <w:sz w:val="24"/>
          <w:szCs w:val="24"/>
          <w:rtl/>
        </w:rPr>
        <w:t xml:space="preserve"> القران:327.</w:t>
      </w:r>
    </w:p>
  </w:footnote>
  <w:footnote w:id="40">
    <w:p w:rsidR="00B038EF" w:rsidRPr="00241782" w:rsidRDefault="00B038EF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>- الطلاق: 7.</w:t>
      </w:r>
    </w:p>
  </w:footnote>
  <w:footnote w:id="41">
    <w:p w:rsidR="00B038EF" w:rsidRPr="00241782" w:rsidRDefault="00B038EF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 xml:space="preserve">- </w:t>
      </w:r>
      <w:r w:rsidR="00B84FDA" w:rsidRPr="00241782">
        <w:rPr>
          <w:rFonts w:hint="cs"/>
          <w:sz w:val="24"/>
          <w:szCs w:val="24"/>
          <w:rtl/>
        </w:rPr>
        <w:t>الأنبياء</w:t>
      </w:r>
      <w:r w:rsidRPr="00241782">
        <w:rPr>
          <w:rFonts w:hint="cs"/>
          <w:sz w:val="24"/>
          <w:szCs w:val="24"/>
          <w:rtl/>
        </w:rPr>
        <w:t>: 87.</w:t>
      </w:r>
    </w:p>
  </w:footnote>
  <w:footnote w:id="42">
    <w:p w:rsidR="00B038EF" w:rsidRPr="00241782" w:rsidRDefault="00B038EF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 xml:space="preserve">- مفردات </w:t>
      </w:r>
      <w:r w:rsidR="00B84FDA" w:rsidRPr="00241782">
        <w:rPr>
          <w:rFonts w:hint="cs"/>
          <w:sz w:val="24"/>
          <w:szCs w:val="24"/>
          <w:rtl/>
        </w:rPr>
        <w:t>ألفاظ</w:t>
      </w:r>
      <w:r w:rsidRPr="00241782">
        <w:rPr>
          <w:rFonts w:hint="cs"/>
          <w:sz w:val="24"/>
          <w:szCs w:val="24"/>
          <w:rtl/>
        </w:rPr>
        <w:t xml:space="preserve"> القران: 410-411.</w:t>
      </w:r>
    </w:p>
  </w:footnote>
  <w:footnote w:id="43">
    <w:p w:rsidR="00B038EF" w:rsidRPr="00241782" w:rsidRDefault="00B038EF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>- ينظر: الميزان: 14/ 316.</w:t>
      </w:r>
    </w:p>
  </w:footnote>
  <w:footnote w:id="44">
    <w:p w:rsidR="000C3E7B" w:rsidRPr="00241782" w:rsidRDefault="000C3E7B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>- ينظر: نفسه: 20/ 319.</w:t>
      </w:r>
    </w:p>
  </w:footnote>
  <w:footnote w:id="45">
    <w:p w:rsidR="000C3E7B" w:rsidRPr="00241782" w:rsidRDefault="000C3E7B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>- يوسف: 24.</w:t>
      </w:r>
    </w:p>
  </w:footnote>
  <w:footnote w:id="46">
    <w:p w:rsidR="009F7CD4" w:rsidRPr="00241782" w:rsidRDefault="009F7CD4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>- يوسف: 24.</w:t>
      </w:r>
    </w:p>
  </w:footnote>
  <w:footnote w:id="47">
    <w:p w:rsidR="009F7CD4" w:rsidRPr="00241782" w:rsidRDefault="009F7CD4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 xml:space="preserve">- ينظر : مفردات </w:t>
      </w:r>
      <w:r w:rsidR="00B84FDA" w:rsidRPr="00241782">
        <w:rPr>
          <w:rFonts w:hint="cs"/>
          <w:sz w:val="24"/>
          <w:szCs w:val="24"/>
          <w:rtl/>
        </w:rPr>
        <w:t>ألفاظ</w:t>
      </w:r>
      <w:r w:rsidRPr="00241782">
        <w:rPr>
          <w:rFonts w:hint="cs"/>
          <w:sz w:val="24"/>
          <w:szCs w:val="24"/>
          <w:rtl/>
        </w:rPr>
        <w:t xml:space="preserve"> القران: 543.</w:t>
      </w:r>
    </w:p>
  </w:footnote>
  <w:footnote w:id="48">
    <w:p w:rsidR="009F7CD4" w:rsidRPr="00241782" w:rsidRDefault="009F7CD4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>- ينظر : التبيان</w:t>
      </w:r>
      <w:r w:rsidR="002C451C" w:rsidRPr="00241782">
        <w:rPr>
          <w:rFonts w:hint="cs"/>
          <w:sz w:val="24"/>
          <w:szCs w:val="24"/>
          <w:rtl/>
        </w:rPr>
        <w:t>: الطوسي: 6: 109-110-111.</w:t>
      </w:r>
      <w:r w:rsidR="00BF122C" w:rsidRPr="00241782">
        <w:rPr>
          <w:rFonts w:hint="cs"/>
          <w:sz w:val="24"/>
          <w:szCs w:val="24"/>
          <w:rtl/>
        </w:rPr>
        <w:t>، والميزان: 11/ 131.</w:t>
      </w:r>
    </w:p>
  </w:footnote>
  <w:footnote w:id="49">
    <w:p w:rsidR="002C451C" w:rsidRPr="00241782" w:rsidRDefault="002C451C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>- المائدة: 22.</w:t>
      </w:r>
    </w:p>
  </w:footnote>
  <w:footnote w:id="50">
    <w:p w:rsidR="002C451C" w:rsidRPr="00241782" w:rsidRDefault="002C451C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>- آل عمران: 122.</w:t>
      </w:r>
    </w:p>
  </w:footnote>
  <w:footnote w:id="51">
    <w:p w:rsidR="006D592D" w:rsidRPr="00241782" w:rsidRDefault="006D592D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>- ينظر : التبيان : الطوسي: 6: 110-111.</w:t>
      </w:r>
    </w:p>
  </w:footnote>
  <w:footnote w:id="52">
    <w:p w:rsidR="00BF122C" w:rsidRPr="00241782" w:rsidRDefault="00BF122C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 xml:space="preserve">- </w:t>
      </w:r>
      <w:r w:rsidR="00241782" w:rsidRPr="00241782">
        <w:rPr>
          <w:rFonts w:hint="cs"/>
          <w:sz w:val="24"/>
          <w:szCs w:val="24"/>
          <w:rtl/>
        </w:rPr>
        <w:t>ينظر: الميزان: 11/131</w:t>
      </w:r>
    </w:p>
  </w:footnote>
  <w:footnote w:id="53">
    <w:p w:rsidR="00241782" w:rsidRPr="00241782" w:rsidRDefault="00241782" w:rsidP="00241782">
      <w:pPr>
        <w:pStyle w:val="a3"/>
        <w:rPr>
          <w:sz w:val="24"/>
          <w:szCs w:val="24"/>
        </w:rPr>
      </w:pPr>
      <w:r w:rsidRPr="00241782">
        <w:rPr>
          <w:rStyle w:val="a4"/>
          <w:sz w:val="24"/>
          <w:szCs w:val="24"/>
        </w:rPr>
        <w:footnoteRef/>
      </w:r>
      <w:r w:rsidRPr="00241782">
        <w:rPr>
          <w:sz w:val="24"/>
          <w:szCs w:val="24"/>
          <w:rtl/>
        </w:rPr>
        <w:t xml:space="preserve"> </w:t>
      </w:r>
      <w:r w:rsidRPr="00241782">
        <w:rPr>
          <w:rFonts w:hint="cs"/>
          <w:sz w:val="24"/>
          <w:szCs w:val="24"/>
          <w:rtl/>
        </w:rPr>
        <w:t>- ينظر: نفسه: الصفحة نفسها.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0E6"/>
    <w:multiLevelType w:val="hybridMultilevel"/>
    <w:tmpl w:val="93E67EEC"/>
    <w:lvl w:ilvl="0" w:tplc="196EE2A6">
      <w:start w:val="6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1C7891"/>
    <w:multiLevelType w:val="hybridMultilevel"/>
    <w:tmpl w:val="4504FA9C"/>
    <w:lvl w:ilvl="0" w:tplc="D65041CA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072714"/>
    <w:multiLevelType w:val="hybridMultilevel"/>
    <w:tmpl w:val="B25048E8"/>
    <w:lvl w:ilvl="0" w:tplc="41D88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F7199"/>
    <w:rsid w:val="00006F30"/>
    <w:rsid w:val="00031F26"/>
    <w:rsid w:val="000938DD"/>
    <w:rsid w:val="000A1CE7"/>
    <w:rsid w:val="000B0D40"/>
    <w:rsid w:val="000C3E7B"/>
    <w:rsid w:val="000C546A"/>
    <w:rsid w:val="000E2053"/>
    <w:rsid w:val="000F3423"/>
    <w:rsid w:val="001241F2"/>
    <w:rsid w:val="00176CDF"/>
    <w:rsid w:val="00190139"/>
    <w:rsid w:val="001911D5"/>
    <w:rsid w:val="001B5147"/>
    <w:rsid w:val="001C6FBC"/>
    <w:rsid w:val="001D62D2"/>
    <w:rsid w:val="001F4CE4"/>
    <w:rsid w:val="001F584B"/>
    <w:rsid w:val="00222722"/>
    <w:rsid w:val="002308C9"/>
    <w:rsid w:val="00232FA8"/>
    <w:rsid w:val="00241782"/>
    <w:rsid w:val="00250852"/>
    <w:rsid w:val="002519E4"/>
    <w:rsid w:val="00261594"/>
    <w:rsid w:val="00262061"/>
    <w:rsid w:val="00263600"/>
    <w:rsid w:val="00272503"/>
    <w:rsid w:val="00277E51"/>
    <w:rsid w:val="002A21A3"/>
    <w:rsid w:val="002B77A5"/>
    <w:rsid w:val="002C451C"/>
    <w:rsid w:val="002D1EF3"/>
    <w:rsid w:val="003104DB"/>
    <w:rsid w:val="00315859"/>
    <w:rsid w:val="003177EE"/>
    <w:rsid w:val="003418AA"/>
    <w:rsid w:val="003472B0"/>
    <w:rsid w:val="003D08F4"/>
    <w:rsid w:val="003D0E8D"/>
    <w:rsid w:val="003E73C7"/>
    <w:rsid w:val="003F23CA"/>
    <w:rsid w:val="0040233E"/>
    <w:rsid w:val="00432BB5"/>
    <w:rsid w:val="00470A50"/>
    <w:rsid w:val="00471081"/>
    <w:rsid w:val="00474CB8"/>
    <w:rsid w:val="004A1E3D"/>
    <w:rsid w:val="004B3E43"/>
    <w:rsid w:val="004C030F"/>
    <w:rsid w:val="004C0952"/>
    <w:rsid w:val="004C3A13"/>
    <w:rsid w:val="004D5223"/>
    <w:rsid w:val="0050296E"/>
    <w:rsid w:val="00510FA7"/>
    <w:rsid w:val="00537940"/>
    <w:rsid w:val="00575851"/>
    <w:rsid w:val="00583B7D"/>
    <w:rsid w:val="005C7932"/>
    <w:rsid w:val="005E404B"/>
    <w:rsid w:val="005F7199"/>
    <w:rsid w:val="00601E89"/>
    <w:rsid w:val="00620915"/>
    <w:rsid w:val="006412DB"/>
    <w:rsid w:val="006464F9"/>
    <w:rsid w:val="00655F46"/>
    <w:rsid w:val="00660666"/>
    <w:rsid w:val="006D1790"/>
    <w:rsid w:val="006D592D"/>
    <w:rsid w:val="006E49C5"/>
    <w:rsid w:val="00741EF1"/>
    <w:rsid w:val="007A3C64"/>
    <w:rsid w:val="007C667A"/>
    <w:rsid w:val="007E1F1A"/>
    <w:rsid w:val="007E4433"/>
    <w:rsid w:val="007E644E"/>
    <w:rsid w:val="007F04DD"/>
    <w:rsid w:val="007F63FA"/>
    <w:rsid w:val="0080695A"/>
    <w:rsid w:val="00820DD4"/>
    <w:rsid w:val="0086379A"/>
    <w:rsid w:val="008751D1"/>
    <w:rsid w:val="008A4ACC"/>
    <w:rsid w:val="008F4E04"/>
    <w:rsid w:val="00906281"/>
    <w:rsid w:val="00932625"/>
    <w:rsid w:val="00953AA6"/>
    <w:rsid w:val="00954EB9"/>
    <w:rsid w:val="00960885"/>
    <w:rsid w:val="00976B47"/>
    <w:rsid w:val="00990626"/>
    <w:rsid w:val="00996302"/>
    <w:rsid w:val="009D7165"/>
    <w:rsid w:val="009E3550"/>
    <w:rsid w:val="009F7CD4"/>
    <w:rsid w:val="00A06AE8"/>
    <w:rsid w:val="00A37851"/>
    <w:rsid w:val="00A409B9"/>
    <w:rsid w:val="00A835EB"/>
    <w:rsid w:val="00A929E1"/>
    <w:rsid w:val="00AB6AF6"/>
    <w:rsid w:val="00AC2CD0"/>
    <w:rsid w:val="00AD11FB"/>
    <w:rsid w:val="00B038EF"/>
    <w:rsid w:val="00B11D6F"/>
    <w:rsid w:val="00B76497"/>
    <w:rsid w:val="00B76542"/>
    <w:rsid w:val="00B84FDA"/>
    <w:rsid w:val="00BB607E"/>
    <w:rsid w:val="00BC3782"/>
    <w:rsid w:val="00BC69C3"/>
    <w:rsid w:val="00BE6142"/>
    <w:rsid w:val="00BE71A8"/>
    <w:rsid w:val="00BF0A19"/>
    <w:rsid w:val="00BF122C"/>
    <w:rsid w:val="00BF38ED"/>
    <w:rsid w:val="00BF69CC"/>
    <w:rsid w:val="00C013EC"/>
    <w:rsid w:val="00C13F59"/>
    <w:rsid w:val="00C35926"/>
    <w:rsid w:val="00C80659"/>
    <w:rsid w:val="00C85FEC"/>
    <w:rsid w:val="00C86A68"/>
    <w:rsid w:val="00C87EAA"/>
    <w:rsid w:val="00C908B3"/>
    <w:rsid w:val="00C909F1"/>
    <w:rsid w:val="00C93ADF"/>
    <w:rsid w:val="00C9726D"/>
    <w:rsid w:val="00CA21D9"/>
    <w:rsid w:val="00CA7D14"/>
    <w:rsid w:val="00CB2584"/>
    <w:rsid w:val="00CB3A46"/>
    <w:rsid w:val="00CC2DC8"/>
    <w:rsid w:val="00CE7A50"/>
    <w:rsid w:val="00CF6D30"/>
    <w:rsid w:val="00D07104"/>
    <w:rsid w:val="00D13F92"/>
    <w:rsid w:val="00D27BE8"/>
    <w:rsid w:val="00D70B16"/>
    <w:rsid w:val="00D82384"/>
    <w:rsid w:val="00D82A03"/>
    <w:rsid w:val="00DD1A10"/>
    <w:rsid w:val="00E174B5"/>
    <w:rsid w:val="00E35758"/>
    <w:rsid w:val="00E85D42"/>
    <w:rsid w:val="00EA03FC"/>
    <w:rsid w:val="00EA603A"/>
    <w:rsid w:val="00EB029B"/>
    <w:rsid w:val="00EC3AE3"/>
    <w:rsid w:val="00ED701E"/>
    <w:rsid w:val="00EF7988"/>
    <w:rsid w:val="00F311A1"/>
    <w:rsid w:val="00F444A3"/>
    <w:rsid w:val="00F52143"/>
    <w:rsid w:val="00FD2756"/>
    <w:rsid w:val="00FE48DD"/>
    <w:rsid w:val="00FF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DF"/>
    <w:pPr>
      <w:bidi/>
    </w:pPr>
    <w:rPr>
      <w:sz w:val="28"/>
      <w:szCs w:val="28"/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76B47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976B47"/>
    <w:rPr>
      <w:sz w:val="20"/>
      <w:szCs w:val="20"/>
      <w:lang w:bidi="ar-IQ"/>
    </w:rPr>
  </w:style>
  <w:style w:type="character" w:styleId="a4">
    <w:name w:val="footnote reference"/>
    <w:basedOn w:val="a0"/>
    <w:uiPriority w:val="99"/>
    <w:semiHidden/>
    <w:unhideWhenUsed/>
    <w:rsid w:val="00976B47"/>
    <w:rPr>
      <w:vertAlign w:val="superscript"/>
    </w:rPr>
  </w:style>
  <w:style w:type="paragraph" w:styleId="a5">
    <w:name w:val="List Paragraph"/>
    <w:basedOn w:val="a"/>
    <w:uiPriority w:val="34"/>
    <w:qFormat/>
    <w:rsid w:val="00CA2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BE778-BFEB-4E3C-A3F6-ED0EED16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10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17192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Soft 2</dc:creator>
  <cp:lastModifiedBy>King Soft 2</cp:lastModifiedBy>
  <cp:revision>27</cp:revision>
  <dcterms:created xsi:type="dcterms:W3CDTF">2012-12-31T09:10:00Z</dcterms:created>
  <dcterms:modified xsi:type="dcterms:W3CDTF">2013-01-02T10:30:00Z</dcterms:modified>
</cp:coreProperties>
</file>